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74D96FBF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D46354">
        <w:rPr>
          <w:rFonts w:ascii="Century Gothic" w:hAnsi="Century Gothic"/>
          <w:b/>
        </w:rPr>
        <w:t>08.03.2023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Seminarkosten: </w:t>
      </w:r>
      <w:r w:rsidR="00D46354"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>5,00 €</w:t>
      </w:r>
    </w:p>
    <w:p w14:paraId="01B15AFD" w14:textId="77777777" w:rsidR="00697EC6" w:rsidRPr="0051603D" w:rsidRDefault="00697EC6" w:rsidP="00A00643">
      <w:pPr>
        <w:jc w:val="center"/>
        <w:rPr>
          <w:rFonts w:ascii="Century Gothic" w:hAnsi="Century Gothic"/>
          <w:b/>
          <w:sz w:val="20"/>
          <w:szCs w:val="20"/>
        </w:rPr>
      </w:pPr>
    </w:p>
    <w:p w14:paraId="669C011E" w14:textId="729D144F" w:rsidR="006B2608" w:rsidRPr="00295D03" w:rsidRDefault="00D46354" w:rsidP="006B2608">
      <w:pPr>
        <w:rPr>
          <w:rFonts w:ascii="Century Gothic" w:hAnsi="Century Gothic"/>
          <w:b/>
        </w:rPr>
      </w:pPr>
      <w:r>
        <w:rPr>
          <w:rFonts w:ascii="Century Gothic" w:hAnsi="Century Gothic" w:cstheme="majorHAnsi"/>
          <w:b/>
          <w:bCs/>
        </w:rPr>
        <w:t>L</w:t>
      </w:r>
      <w:r w:rsidR="002F3EDD">
        <w:rPr>
          <w:rFonts w:ascii="Century Gothic" w:hAnsi="Century Gothic" w:cstheme="majorHAnsi"/>
          <w:b/>
          <w:bCs/>
        </w:rPr>
        <w:t>S</w:t>
      </w:r>
      <w:r>
        <w:rPr>
          <w:rFonts w:ascii="Century Gothic" w:hAnsi="Century Gothic" w:cstheme="majorHAnsi"/>
          <w:b/>
          <w:bCs/>
        </w:rPr>
        <w:t>BTI</w:t>
      </w:r>
      <w:r w:rsidR="005564EC">
        <w:rPr>
          <w:rFonts w:ascii="Century Gothic" w:hAnsi="Century Gothic" w:cstheme="majorHAnsi"/>
          <w:b/>
          <w:bCs/>
        </w:rPr>
        <w:t xml:space="preserve"> </w:t>
      </w:r>
      <w:r>
        <w:rPr>
          <w:rFonts w:ascii="Century Gothic" w:hAnsi="Century Gothic" w:cstheme="majorHAnsi"/>
          <w:b/>
          <w:bCs/>
        </w:rPr>
        <w:t>in der Pflege</w:t>
      </w:r>
      <w:r w:rsidR="005564EC">
        <w:rPr>
          <w:rFonts w:ascii="Century Gothic" w:hAnsi="Century Gothic" w:cstheme="majorHAnsi"/>
          <w:b/>
          <w:bCs/>
        </w:rPr>
        <w:t>(ausbildung)</w:t>
      </w:r>
    </w:p>
    <w:p w14:paraId="19EA6800" w14:textId="77777777" w:rsidR="00AF0853" w:rsidRDefault="00AF0853" w:rsidP="00AF0853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</w:p>
    <w:p w14:paraId="29A115DF" w14:textId="2379FCF7" w:rsidR="00AF0853" w:rsidRPr="00055500" w:rsidRDefault="00AF0853" w:rsidP="00AF0853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Uhrzeit:</w:t>
      </w:r>
      <w:r w:rsidRPr="00055500">
        <w:rPr>
          <w:rFonts w:ascii="Century Gothic" w:hAnsi="Century Gothic" w:cstheme="majorHAnsi"/>
          <w:sz w:val="20"/>
          <w:szCs w:val="20"/>
        </w:rPr>
        <w:tab/>
        <w:t>8:00 Uhr bis 11:20 Uhr</w:t>
      </w:r>
      <w:r w:rsidRPr="00055500">
        <w:rPr>
          <w:rFonts w:ascii="Century Gothic" w:hAnsi="Century Gothic" w:cstheme="majorHAnsi"/>
          <w:sz w:val="20"/>
          <w:szCs w:val="20"/>
        </w:rPr>
        <w:tab/>
        <w:t>(4 UE)</w:t>
      </w:r>
    </w:p>
    <w:p w14:paraId="09E3D9A2" w14:textId="77777777" w:rsidR="006B2608" w:rsidRPr="002F3EDD" w:rsidRDefault="006B2608" w:rsidP="006B2608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620F4ACD" w14:textId="0193BE61" w:rsidR="002F3EDD" w:rsidRPr="002F3EDD" w:rsidRDefault="002F3EDD" w:rsidP="002F3EDD">
      <w:pPr>
        <w:jc w:val="both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Inhalt:</w:t>
      </w:r>
      <w:r>
        <w:rPr>
          <w:rFonts w:ascii="Century Gothic" w:hAnsi="Century Gothic" w:cstheme="majorHAnsi"/>
          <w:sz w:val="20"/>
          <w:szCs w:val="20"/>
        </w:rPr>
        <w:tab/>
      </w:r>
      <w:r w:rsidR="006B2608" w:rsidRPr="002F3EDD">
        <w:rPr>
          <w:rFonts w:ascii="Century Gothic" w:hAnsi="Century Gothic" w:cstheme="majorHAnsi"/>
          <w:sz w:val="20"/>
          <w:szCs w:val="20"/>
        </w:rPr>
        <w:tab/>
      </w:r>
      <w:r w:rsidRPr="002F3EDD">
        <w:rPr>
          <w:rFonts w:ascii="Century Gothic" w:hAnsi="Century Gothic" w:cstheme="majorHAnsi"/>
          <w:sz w:val="20"/>
          <w:szCs w:val="20"/>
        </w:rPr>
        <w:t>- Begriffsklärung: was bedeutet L</w:t>
      </w:r>
      <w:r>
        <w:rPr>
          <w:rFonts w:ascii="Century Gothic" w:hAnsi="Century Gothic" w:cstheme="majorHAnsi"/>
          <w:sz w:val="20"/>
          <w:szCs w:val="20"/>
        </w:rPr>
        <w:t>S</w:t>
      </w:r>
      <w:r w:rsidRPr="002F3EDD">
        <w:rPr>
          <w:rFonts w:ascii="Century Gothic" w:hAnsi="Century Gothic" w:cstheme="majorHAnsi"/>
          <w:sz w:val="20"/>
          <w:szCs w:val="20"/>
        </w:rPr>
        <w:t>BTI eigentlich?</w:t>
      </w:r>
    </w:p>
    <w:p w14:paraId="7FB58850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 xml:space="preserve">- Welche geschichtlichen Hintergründe prägen die Lebenswirklichkeit </w:t>
      </w:r>
    </w:p>
    <w:p w14:paraId="723B7034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 xml:space="preserve">   älterer LSBTI?</w:t>
      </w:r>
    </w:p>
    <w:p w14:paraId="6D4C6091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 xml:space="preserve">- Wie kann das Bewusstsein für eine kultursensible Pflege gestärkt </w:t>
      </w:r>
    </w:p>
    <w:p w14:paraId="26218740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 xml:space="preserve">   werden?</w:t>
      </w:r>
    </w:p>
    <w:p w14:paraId="6F4E5D5E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 xml:space="preserve">- Welchen Einfluss hat eine Sprachsensibilität in der Kommunikation mit </w:t>
      </w:r>
    </w:p>
    <w:p w14:paraId="2C60C50D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 xml:space="preserve">   Pflegebedürftigen und Auszubildenden?</w:t>
      </w:r>
    </w:p>
    <w:p w14:paraId="17745EC3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>- Welche Rolle spielen Sie als Praxisanleitende?</w:t>
      </w:r>
    </w:p>
    <w:p w14:paraId="66642CEA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>- Gemeinsame Entwicklung von Handlungsstrategien für Akzeptanz und</w:t>
      </w:r>
    </w:p>
    <w:p w14:paraId="2C1BF130" w14:textId="77777777" w:rsidR="002F3EDD" w:rsidRPr="002F3EDD" w:rsidRDefault="002F3EDD" w:rsidP="002F3ED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 xml:space="preserve">   gegen Diskriminierung im Berufsalltag.</w:t>
      </w:r>
    </w:p>
    <w:p w14:paraId="0520C764" w14:textId="470092A8" w:rsidR="00D46354" w:rsidRPr="002F3EDD" w:rsidRDefault="00D46354" w:rsidP="00D46354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066DB2C0" w14:textId="2D8DCF02" w:rsidR="006B2608" w:rsidRPr="00367C0A" w:rsidRDefault="006B2608" w:rsidP="006B2608">
      <w:pPr>
        <w:ind w:left="1416" w:hanging="1416"/>
        <w:rPr>
          <w:rFonts w:ascii="Century Gothic" w:hAnsi="Century Gothic" w:cstheme="majorHAnsi"/>
          <w:sz w:val="20"/>
          <w:szCs w:val="20"/>
        </w:rPr>
      </w:pPr>
      <w:r w:rsidRPr="00367C0A">
        <w:rPr>
          <w:rFonts w:ascii="Century Gothic" w:hAnsi="Century Gothic" w:cstheme="majorHAnsi"/>
          <w:sz w:val="20"/>
          <w:szCs w:val="20"/>
        </w:rPr>
        <w:t xml:space="preserve">Dozentin:  </w:t>
      </w:r>
      <w:r w:rsidRPr="00367C0A">
        <w:rPr>
          <w:rFonts w:ascii="Century Gothic" w:hAnsi="Century Gothic" w:cstheme="majorHAnsi"/>
          <w:sz w:val="20"/>
          <w:szCs w:val="20"/>
        </w:rPr>
        <w:tab/>
        <w:t xml:space="preserve">Sonja </w:t>
      </w:r>
      <w:r w:rsidR="00D46354">
        <w:rPr>
          <w:rFonts w:ascii="Century Gothic" w:hAnsi="Century Gothic" w:cstheme="majorHAnsi"/>
          <w:sz w:val="20"/>
          <w:szCs w:val="20"/>
        </w:rPr>
        <w:t>Tamm</w:t>
      </w:r>
    </w:p>
    <w:p w14:paraId="52BCB820" w14:textId="77777777" w:rsidR="007A04F2" w:rsidRDefault="007A04F2" w:rsidP="007A04F2">
      <w:pPr>
        <w:ind w:left="1416"/>
        <w:rPr>
          <w:rFonts w:ascii="Century Gothic" w:hAnsi="Century Gothic" w:cstheme="majorHAnsi"/>
          <w:sz w:val="20"/>
          <w:szCs w:val="20"/>
        </w:rPr>
      </w:pPr>
      <w:r w:rsidRPr="007A04F2">
        <w:rPr>
          <w:rFonts w:ascii="Century Gothic" w:hAnsi="Century Gothic" w:cstheme="majorHAnsi"/>
          <w:sz w:val="20"/>
          <w:szCs w:val="20"/>
        </w:rPr>
        <w:t xml:space="preserve">Pädagogin für Pflege- u. Gesundheitsberufe, </w:t>
      </w:r>
    </w:p>
    <w:p w14:paraId="784F9817" w14:textId="1BB3908A" w:rsidR="007A04F2" w:rsidRPr="007A04F2" w:rsidRDefault="007A04F2" w:rsidP="007A04F2">
      <w:pPr>
        <w:ind w:left="1416"/>
        <w:rPr>
          <w:rFonts w:ascii="Century Gothic" w:hAnsi="Century Gothic" w:cstheme="majorHAnsi"/>
          <w:sz w:val="20"/>
          <w:szCs w:val="20"/>
        </w:rPr>
      </w:pPr>
      <w:r w:rsidRPr="007A04F2">
        <w:rPr>
          <w:rFonts w:ascii="Century Gothic" w:hAnsi="Century Gothic" w:cstheme="majorHAnsi"/>
          <w:sz w:val="20"/>
          <w:szCs w:val="20"/>
        </w:rPr>
        <w:t>Gesundheits- und Krankenpflegerin</w:t>
      </w:r>
    </w:p>
    <w:p w14:paraId="46403290" w14:textId="77777777" w:rsidR="00143CB8" w:rsidRPr="00FA3117" w:rsidRDefault="00143CB8" w:rsidP="00143CB8">
      <w:pPr>
        <w:pStyle w:val="KeinLeerraum"/>
        <w:jc w:val="both"/>
        <w:rPr>
          <w:rFonts w:ascii="Century Gothic" w:hAnsi="Century Gothic"/>
          <w:sz w:val="20"/>
          <w:szCs w:val="20"/>
        </w:rPr>
      </w:pPr>
    </w:p>
    <w:p w14:paraId="3C121420" w14:textId="40C94609" w:rsidR="0051603D" w:rsidRPr="009D2B5D" w:rsidRDefault="00D46354" w:rsidP="005160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Auffrischung zu den 6 Konzepten der Kinaesthetics</w:t>
      </w:r>
    </w:p>
    <w:p w14:paraId="723B4276" w14:textId="05617504" w:rsidR="0051603D" w:rsidRDefault="0051603D" w:rsidP="0051603D">
      <w:pPr>
        <w:jc w:val="both"/>
        <w:rPr>
          <w:rFonts w:ascii="Century Gothic" w:hAnsi="Century Gothic" w:cstheme="majorHAnsi"/>
          <w:sz w:val="12"/>
          <w:szCs w:val="12"/>
        </w:rPr>
      </w:pPr>
    </w:p>
    <w:p w14:paraId="5E1C4D30" w14:textId="77777777" w:rsidR="00AF0853" w:rsidRPr="00055500" w:rsidRDefault="00AF0853" w:rsidP="00AF0853">
      <w:pPr>
        <w:jc w:val="both"/>
        <w:rPr>
          <w:rFonts w:ascii="Century Gothic" w:hAnsi="Century Gothic" w:cstheme="majorHAnsi"/>
          <w:sz w:val="20"/>
          <w:szCs w:val="20"/>
        </w:rPr>
      </w:pPr>
      <w:r w:rsidRPr="00055500">
        <w:rPr>
          <w:rFonts w:ascii="Century Gothic" w:hAnsi="Century Gothic" w:cstheme="majorHAnsi"/>
          <w:sz w:val="20"/>
          <w:szCs w:val="20"/>
        </w:rPr>
        <w:t>Uhrzeit:</w:t>
      </w:r>
      <w:r w:rsidRPr="00055500">
        <w:rPr>
          <w:rFonts w:ascii="Century Gothic" w:hAnsi="Century Gothic" w:cstheme="majorHAnsi"/>
          <w:sz w:val="20"/>
          <w:szCs w:val="20"/>
        </w:rPr>
        <w:tab/>
        <w:t>11:35 – 15:05 Uhr</w:t>
      </w:r>
      <w:r w:rsidRPr="00055500">
        <w:rPr>
          <w:rFonts w:ascii="Century Gothic" w:hAnsi="Century Gothic" w:cstheme="majorHAnsi"/>
          <w:sz w:val="20"/>
          <w:szCs w:val="20"/>
        </w:rPr>
        <w:tab/>
        <w:t>(4 UE)</w:t>
      </w:r>
    </w:p>
    <w:p w14:paraId="06D2BFFF" w14:textId="77777777" w:rsidR="00AF0853" w:rsidRPr="002F3EDD" w:rsidRDefault="00AF0853" w:rsidP="0051603D">
      <w:pPr>
        <w:jc w:val="both"/>
        <w:rPr>
          <w:rFonts w:ascii="Century Gothic" w:hAnsi="Century Gothic" w:cstheme="majorHAnsi"/>
          <w:sz w:val="12"/>
          <w:szCs w:val="12"/>
        </w:rPr>
      </w:pPr>
    </w:p>
    <w:p w14:paraId="3BD53A00" w14:textId="77777777" w:rsidR="00D46354" w:rsidRPr="002F3EDD" w:rsidRDefault="00D46354" w:rsidP="00D46354">
      <w:pPr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>Inhalt:</w:t>
      </w:r>
    </w:p>
    <w:p w14:paraId="7E1EDC8D" w14:textId="77777777" w:rsidR="00D46354" w:rsidRPr="002F3EDD" w:rsidRDefault="00D46354" w:rsidP="00D46354">
      <w:pPr>
        <w:pStyle w:val="Listenabsatz"/>
        <w:numPr>
          <w:ilvl w:val="3"/>
          <w:numId w:val="15"/>
        </w:numPr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 xml:space="preserve">Konzeptverständnis erweitern, </w:t>
      </w:r>
    </w:p>
    <w:p w14:paraId="0100032A" w14:textId="77777777" w:rsidR="00D46354" w:rsidRPr="002F3EDD" w:rsidRDefault="00D46354" w:rsidP="00D46354">
      <w:pPr>
        <w:pStyle w:val="Listenabsatz"/>
        <w:numPr>
          <w:ilvl w:val="3"/>
          <w:numId w:val="15"/>
        </w:numPr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>Konzepte als Analysewerkzeug verstehen</w:t>
      </w:r>
    </w:p>
    <w:p w14:paraId="78861222" w14:textId="77777777" w:rsidR="00D46354" w:rsidRPr="002F3EDD" w:rsidRDefault="00D46354" w:rsidP="00D46354">
      <w:pPr>
        <w:pStyle w:val="Listenabsatz"/>
        <w:numPr>
          <w:ilvl w:val="3"/>
          <w:numId w:val="15"/>
        </w:numPr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 w:cstheme="majorHAnsi"/>
          <w:sz w:val="20"/>
          <w:szCs w:val="20"/>
        </w:rPr>
        <w:t>Praktische Unterstützungsmöglichkeiten erleben</w:t>
      </w:r>
    </w:p>
    <w:p w14:paraId="4A72A52D" w14:textId="77777777" w:rsidR="00D46354" w:rsidRPr="002F3EDD" w:rsidRDefault="00D46354" w:rsidP="00D46354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2B379A46" w14:textId="77777777" w:rsidR="00D46354" w:rsidRPr="002F3EDD" w:rsidRDefault="00D46354" w:rsidP="00D46354">
      <w:pPr>
        <w:jc w:val="both"/>
        <w:rPr>
          <w:rFonts w:ascii="Century Gothic" w:hAnsi="Century Gothic" w:cstheme="majorHAnsi"/>
          <w:sz w:val="20"/>
          <w:szCs w:val="20"/>
        </w:rPr>
      </w:pPr>
      <w:r w:rsidRPr="002F3EDD">
        <w:rPr>
          <w:rFonts w:ascii="Century Gothic" w:hAnsi="Century Gothic"/>
          <w:bCs/>
          <w:sz w:val="20"/>
          <w:szCs w:val="20"/>
        </w:rPr>
        <w:t>Dozent:</w:t>
      </w:r>
      <w:r w:rsidRPr="002F3EDD">
        <w:rPr>
          <w:rFonts w:ascii="Century Gothic" w:hAnsi="Century Gothic"/>
          <w:bCs/>
          <w:sz w:val="20"/>
          <w:szCs w:val="20"/>
        </w:rPr>
        <w:tab/>
      </w:r>
      <w:r w:rsidRPr="002F3EDD">
        <w:rPr>
          <w:rFonts w:ascii="Century Gothic" w:hAnsi="Century Gothic" w:cstheme="majorHAnsi"/>
          <w:sz w:val="20"/>
          <w:szCs w:val="20"/>
        </w:rPr>
        <w:t>Andreas Goldbach</w:t>
      </w:r>
    </w:p>
    <w:p w14:paraId="0F262AA0" w14:textId="3D13C0EC" w:rsidR="00D46354" w:rsidRPr="002F3EDD" w:rsidRDefault="00D46354" w:rsidP="001F59D1">
      <w:pPr>
        <w:ind w:left="708" w:firstLine="708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2F3EDD">
        <w:rPr>
          <w:rFonts w:ascii="Century Gothic" w:hAnsi="Century Gothic" w:cstheme="majorHAnsi"/>
          <w:sz w:val="20"/>
          <w:szCs w:val="20"/>
        </w:rPr>
        <w:t>Pädagogische Lehrkraft, Praxisanleiter, Altenpfleger, QB</w:t>
      </w:r>
    </w:p>
    <w:p w14:paraId="3D6F5C75" w14:textId="77777777" w:rsidR="001C2F18" w:rsidRPr="00B114EF" w:rsidRDefault="001C2F18" w:rsidP="00B114E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26BC41F5" w14:textId="6E9A4F62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6BC20A2E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6EA6F15F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76AC11B2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21409213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Arbeitgeber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AF0853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AF0853">
        <w:rPr>
          <w:rFonts w:ascii="Century Gothic" w:hAnsi="Century Gothic"/>
        </w:rPr>
      </w:r>
      <w:r w:rsidR="00AF085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AF0853">
        <w:rPr>
          <w:rFonts w:ascii="Century Gothic" w:hAnsi="Century Gothic"/>
        </w:rPr>
      </w:r>
      <w:r w:rsidR="00AF085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50E682E9" w14:textId="7E7F557A" w:rsidR="00576738" w:rsidRDefault="00697EC6">
      <w:pPr>
        <w:rPr>
          <w:rFonts w:ascii="Century Gothic" w:hAnsi="Century Gothic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D46354">
        <w:rPr>
          <w:rFonts w:ascii="Century Gothic" w:hAnsi="Century Gothic"/>
          <w:sz w:val="16"/>
          <w:szCs w:val="16"/>
        </w:rPr>
        <w:t>11.11.2022</w:t>
      </w:r>
      <w:r w:rsidR="00576738">
        <w:rPr>
          <w:rFonts w:ascii="Century Gothic" w:hAnsi="Century Gothic"/>
        </w:rPr>
        <w:br w:type="page"/>
      </w: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lastRenderedPageBreak/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AF0853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2FC6834A" w:rsidR="00FA3117" w:rsidRDefault="00D463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ABA9" wp14:editId="2CE6DD5A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C4D55" w14:textId="77777777" w:rsidR="00FA3117" w:rsidRPr="00332129" w:rsidRDefault="00FA3117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679F8B98" w14:textId="77777777" w:rsidR="00FA3117" w:rsidRDefault="00FA3117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6EBB3EA0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36304 Alsfeld                   Fax : 06631 6690                     www.vogelsberger-pflegeakademie.de</w:t>
                          </w:r>
                        </w:p>
                        <w:p w14:paraId="205E7C5C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63D58F31" w14:textId="77777777" w:rsidR="00FA3117" w:rsidRPr="00514546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ABA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" filled="f" stroked="f">
              <v:textbox>
                <w:txbxContent>
                  <w:p w14:paraId="3D2C4D55" w14:textId="77777777" w:rsidR="00FA3117" w:rsidRPr="00332129" w:rsidRDefault="00FA3117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679F8B98" w14:textId="77777777" w:rsidR="00FA3117" w:rsidRDefault="00FA3117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6EBB3EA0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36304 Alsfeld                   Fax : 06631 6690                     www.vogelsberger-pflegeakademie.de</w:t>
                    </w:r>
                  </w:p>
                  <w:p w14:paraId="205E7C5C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63D58F31" w14:textId="77777777" w:rsidR="00FA3117" w:rsidRPr="00514546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0EEBBB1D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35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7CE591" wp14:editId="566F826F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6E5B0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06745E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durch CertEuropA GmbH</w:t>
                          </w:r>
                        </w:p>
                        <w:p w14:paraId="43AB157C" w14:textId="77777777" w:rsidR="00FA3117" w:rsidRPr="00AE19E0" w:rsidRDefault="00FA3117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ildungsträger Nr.: B-0210-0469-3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CE59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" filled="f" stroked="f">
              <v:textbox>
                <w:txbxContent>
                  <w:p w14:paraId="70E6E5B0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06745E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durch CertEuropA GmbH</w:t>
                    </w:r>
                  </w:p>
                  <w:p w14:paraId="43AB157C" w14:textId="77777777" w:rsidR="00FA3117" w:rsidRPr="00AE19E0" w:rsidRDefault="00FA3117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ildungsträger Nr.: B-0210-0469-3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0E4"/>
    <w:multiLevelType w:val="hybridMultilevel"/>
    <w:tmpl w:val="64F22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51088546">
    <w:abstractNumId w:val="0"/>
  </w:num>
  <w:num w:numId="2" w16cid:durableId="845821805">
    <w:abstractNumId w:val="1"/>
  </w:num>
  <w:num w:numId="3" w16cid:durableId="1260599481">
    <w:abstractNumId w:val="9"/>
  </w:num>
  <w:num w:numId="4" w16cid:durableId="253171053">
    <w:abstractNumId w:val="2"/>
  </w:num>
  <w:num w:numId="5" w16cid:durableId="567763510">
    <w:abstractNumId w:val="10"/>
  </w:num>
  <w:num w:numId="6" w16cid:durableId="1841039343">
    <w:abstractNumId w:val="11"/>
  </w:num>
  <w:num w:numId="7" w16cid:durableId="1051149205">
    <w:abstractNumId w:val="8"/>
  </w:num>
  <w:num w:numId="8" w16cid:durableId="2092853175">
    <w:abstractNumId w:val="6"/>
  </w:num>
  <w:num w:numId="9" w16cid:durableId="2130586107">
    <w:abstractNumId w:val="7"/>
  </w:num>
  <w:num w:numId="10" w16cid:durableId="1068115079">
    <w:abstractNumId w:val="4"/>
  </w:num>
  <w:num w:numId="11" w16cid:durableId="653607418">
    <w:abstractNumId w:val="3"/>
  </w:num>
  <w:num w:numId="12" w16cid:durableId="1681347521">
    <w:abstractNumId w:val="12"/>
  </w:num>
  <w:num w:numId="13" w16cid:durableId="1827940627">
    <w:abstractNumId w:val="14"/>
  </w:num>
  <w:num w:numId="14" w16cid:durableId="419761125">
    <w:abstractNumId w:val="13"/>
  </w:num>
  <w:num w:numId="15" w16cid:durableId="285281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B02A1"/>
    <w:rsid w:val="001C2F18"/>
    <w:rsid w:val="001C686B"/>
    <w:rsid w:val="001D07C0"/>
    <w:rsid w:val="001F1641"/>
    <w:rsid w:val="001F59D1"/>
    <w:rsid w:val="0020095E"/>
    <w:rsid w:val="00215689"/>
    <w:rsid w:val="002203C4"/>
    <w:rsid w:val="00233BEF"/>
    <w:rsid w:val="0026621D"/>
    <w:rsid w:val="00285909"/>
    <w:rsid w:val="00286453"/>
    <w:rsid w:val="002B054C"/>
    <w:rsid w:val="002D4894"/>
    <w:rsid w:val="002F049A"/>
    <w:rsid w:val="002F3EDD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A270A"/>
    <w:rsid w:val="004B78C1"/>
    <w:rsid w:val="004F7C04"/>
    <w:rsid w:val="00514546"/>
    <w:rsid w:val="0051603D"/>
    <w:rsid w:val="00544A42"/>
    <w:rsid w:val="00547C2F"/>
    <w:rsid w:val="005564EC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4F2"/>
    <w:rsid w:val="007A0FE0"/>
    <w:rsid w:val="007D025C"/>
    <w:rsid w:val="0080601D"/>
    <w:rsid w:val="0083224E"/>
    <w:rsid w:val="0088240F"/>
    <w:rsid w:val="008B20B3"/>
    <w:rsid w:val="008B450B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AF0853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A3EA4"/>
    <w:rsid w:val="00CF3787"/>
    <w:rsid w:val="00D02E0B"/>
    <w:rsid w:val="00D2510B"/>
    <w:rsid w:val="00D46354"/>
    <w:rsid w:val="00D54F62"/>
    <w:rsid w:val="00D57800"/>
    <w:rsid w:val="00D67389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5</cp:revision>
  <cp:lastPrinted>2020-05-13T09:04:00Z</cp:lastPrinted>
  <dcterms:created xsi:type="dcterms:W3CDTF">2022-11-11T12:02:00Z</dcterms:created>
  <dcterms:modified xsi:type="dcterms:W3CDTF">2022-11-16T09:26:00Z</dcterms:modified>
</cp:coreProperties>
</file>