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2AF0" w14:textId="77777777" w:rsidR="00D33269" w:rsidRPr="00206012" w:rsidRDefault="00D33269" w:rsidP="00D33269">
      <w:pPr>
        <w:pStyle w:val="Default"/>
        <w:jc w:val="center"/>
        <w:rPr>
          <w:rFonts w:asciiTheme="majorHAnsi" w:hAnsiTheme="majorHAnsi"/>
          <w:sz w:val="32"/>
          <w:szCs w:val="32"/>
          <w:u w:val="single"/>
        </w:rPr>
      </w:pPr>
      <w:r w:rsidRPr="00206012">
        <w:rPr>
          <w:rFonts w:asciiTheme="majorHAnsi" w:hAnsiTheme="majorHAnsi"/>
          <w:b/>
          <w:bCs/>
          <w:sz w:val="32"/>
          <w:szCs w:val="32"/>
          <w:u w:val="single"/>
        </w:rPr>
        <w:t>„Zu Risiken und Nebenwirkungen…?“</w:t>
      </w:r>
    </w:p>
    <w:p w14:paraId="23871F04" w14:textId="77777777" w:rsidR="00D33269" w:rsidRPr="00206012" w:rsidRDefault="00D33269" w:rsidP="00D3326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06012">
        <w:rPr>
          <w:rFonts w:asciiTheme="majorHAnsi" w:hAnsiTheme="majorHAnsi"/>
          <w:b/>
          <w:bCs/>
          <w:sz w:val="32"/>
          <w:szCs w:val="32"/>
          <w:u w:val="single"/>
        </w:rPr>
        <w:t>Arzneimitteltherapie und Betreuungskräfte</w:t>
      </w:r>
    </w:p>
    <w:p w14:paraId="11BDB09A" w14:textId="77777777" w:rsidR="00D33269" w:rsidRPr="00206012" w:rsidRDefault="00D33269" w:rsidP="00D33269">
      <w:pPr>
        <w:rPr>
          <w:rFonts w:asciiTheme="majorHAnsi" w:hAnsiTheme="majorHAnsi"/>
          <w:szCs w:val="28"/>
        </w:rPr>
      </w:pPr>
    </w:p>
    <w:p w14:paraId="352CB6BF" w14:textId="4F4ADFDE" w:rsidR="00D33269" w:rsidRPr="00015008" w:rsidRDefault="00D33269" w:rsidP="00D33269">
      <w:pPr>
        <w:rPr>
          <w:rFonts w:asciiTheme="majorHAnsi" w:hAnsiTheme="majorHAnsi" w:cstheme="majorHAnsi"/>
          <w:szCs w:val="28"/>
        </w:rPr>
      </w:pPr>
      <w:r w:rsidRPr="00206012">
        <w:rPr>
          <w:rFonts w:asciiTheme="majorHAnsi" w:hAnsiTheme="majorHAnsi"/>
          <w:szCs w:val="28"/>
        </w:rPr>
        <w:t>Termin:</w:t>
      </w:r>
      <w:r w:rsidRPr="00206012">
        <w:rPr>
          <w:rFonts w:asciiTheme="majorHAnsi" w:hAnsiTheme="majorHAnsi"/>
          <w:szCs w:val="28"/>
        </w:rPr>
        <w:tab/>
        <w:t>0</w:t>
      </w:r>
      <w:r w:rsidR="007D0FF7">
        <w:rPr>
          <w:rFonts w:asciiTheme="majorHAnsi" w:hAnsiTheme="majorHAnsi"/>
          <w:szCs w:val="28"/>
        </w:rPr>
        <w:t>4.07.2023</w:t>
      </w:r>
      <w:r w:rsidR="00015008" w:rsidRPr="00015008">
        <w:rPr>
          <w:rFonts w:asciiTheme="majorHAnsi" w:hAnsiTheme="majorHAnsi" w:cstheme="majorHAnsi"/>
          <w:bCs/>
        </w:rPr>
        <w:tab/>
      </w:r>
      <w:r w:rsidR="00015008" w:rsidRPr="00015008">
        <w:rPr>
          <w:rFonts w:asciiTheme="majorHAnsi" w:hAnsiTheme="majorHAnsi" w:cstheme="majorHAnsi"/>
          <w:bCs/>
        </w:rPr>
        <w:tab/>
      </w:r>
      <w:r w:rsidR="00015008" w:rsidRPr="00015008">
        <w:rPr>
          <w:rFonts w:asciiTheme="majorHAnsi" w:hAnsiTheme="majorHAnsi" w:cstheme="majorHAnsi"/>
          <w:bCs/>
        </w:rPr>
        <w:tab/>
      </w:r>
      <w:r w:rsidR="00015008" w:rsidRPr="00015008">
        <w:rPr>
          <w:rFonts w:asciiTheme="majorHAnsi" w:hAnsiTheme="majorHAnsi" w:cstheme="majorHAnsi"/>
          <w:bCs/>
        </w:rPr>
        <w:tab/>
      </w:r>
      <w:r w:rsidR="00015008" w:rsidRPr="00015008">
        <w:rPr>
          <w:rFonts w:asciiTheme="majorHAnsi" w:hAnsiTheme="majorHAnsi" w:cstheme="majorHAnsi"/>
          <w:bCs/>
        </w:rPr>
        <w:tab/>
      </w:r>
      <w:r w:rsidR="00015008" w:rsidRPr="00015008">
        <w:rPr>
          <w:rFonts w:asciiTheme="majorHAnsi" w:hAnsiTheme="majorHAnsi" w:cstheme="majorHAnsi"/>
          <w:bCs/>
        </w:rPr>
        <w:tab/>
        <w:t>Kosten:  95,00€</w:t>
      </w:r>
    </w:p>
    <w:p w14:paraId="0F6B9D13" w14:textId="77777777" w:rsidR="00D33269" w:rsidRPr="00206012" w:rsidRDefault="00D33269" w:rsidP="00D33269">
      <w:pPr>
        <w:rPr>
          <w:rFonts w:asciiTheme="majorHAnsi" w:hAnsiTheme="majorHAnsi"/>
          <w:szCs w:val="28"/>
        </w:rPr>
      </w:pPr>
    </w:p>
    <w:p w14:paraId="3F80522F" w14:textId="589541C7" w:rsidR="007D0FF7" w:rsidRPr="007D0FF7" w:rsidRDefault="00D33269" w:rsidP="007D0FF7">
      <w:pPr>
        <w:ind w:left="705" w:hanging="705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Theme="majorHAnsi" w:hAnsiTheme="majorHAnsi"/>
          <w:sz w:val="20"/>
          <w:szCs w:val="20"/>
        </w:rPr>
        <w:t>Inhalt:</w:t>
      </w:r>
      <w:r w:rsidRPr="007D0FF7">
        <w:rPr>
          <w:rFonts w:asciiTheme="majorHAnsi" w:hAnsiTheme="majorHAnsi"/>
          <w:sz w:val="20"/>
          <w:szCs w:val="20"/>
        </w:rPr>
        <w:tab/>
      </w:r>
      <w:r w:rsidR="007D0FF7" w:rsidRPr="007D0FF7">
        <w:rPr>
          <w:rFonts w:ascii="Calibri" w:eastAsia="Calibri" w:hAnsi="Calibri" w:cs="Times New Roman"/>
          <w:sz w:val="20"/>
          <w:szCs w:val="20"/>
          <w:lang w:eastAsia="en-US"/>
        </w:rPr>
        <w:t>Eine mehr oder weniger komplexe Arzneimitteltherapie gehört zum Alltag alter Menschen.</w:t>
      </w:r>
    </w:p>
    <w:p w14:paraId="38DD9CC8" w14:textId="77777777" w:rsidR="007D0FF7" w:rsidRPr="007D0FF7" w:rsidRDefault="007D0FF7" w:rsidP="007D0FF7">
      <w:pPr>
        <w:ind w:firstLine="705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 xml:space="preserve">Betreuungskräfte begleiten diesen Alltag meist über einen längeren Zeitraum. </w:t>
      </w:r>
    </w:p>
    <w:p w14:paraId="28D477FA" w14:textId="77777777" w:rsidR="007D0FF7" w:rsidRPr="007D0FF7" w:rsidRDefault="007D0FF7" w:rsidP="007D0FF7">
      <w:pPr>
        <w:ind w:left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Auch wenn die Verabreichung von Arzneimitteln nicht zu den Aufgaben der Betreuungskräfte gehört, sind sie doch unter Umständen mit erwünschten und unerwünschten Wirkungen dieser Therapie konfrontiert.</w:t>
      </w:r>
    </w:p>
    <w:p w14:paraId="7A0B8B0F" w14:textId="77777777" w:rsidR="007D0FF7" w:rsidRPr="007D0FF7" w:rsidRDefault="007D0FF7" w:rsidP="007D0FF7">
      <w:pPr>
        <w:ind w:left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Die Arzneimitteltherapie kann Auswirkungen auf verschiedene Aktivitäten des täglichen Lebens der Menschen haben und damit auch die Arbeit der Betreuungskräfte beeinflussen.</w:t>
      </w:r>
    </w:p>
    <w:p w14:paraId="27E2A51A" w14:textId="77777777" w:rsidR="007D0FF7" w:rsidRPr="007D0FF7" w:rsidRDefault="007D0FF7" w:rsidP="007D0FF7">
      <w:pPr>
        <w:ind w:left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Umgekehrt kann die Gestaltung der Alltagsaktivitäten einen erwünschten oder auch unerwünschten Einfluss auf die Arzneimitteltherapie haben.</w:t>
      </w:r>
    </w:p>
    <w:p w14:paraId="3CE4AA97" w14:textId="77777777" w:rsidR="007D0FF7" w:rsidRPr="007D0FF7" w:rsidRDefault="007D0FF7" w:rsidP="007D0FF7">
      <w:pPr>
        <w:ind w:left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Häufig fehlen Betreuungskräften Informationen, um sich unterstützend in die Arzneimitteltherapie einbringen zu können.</w:t>
      </w:r>
    </w:p>
    <w:p w14:paraId="32186B80" w14:textId="77777777" w:rsidR="007D0FF7" w:rsidRPr="007D0FF7" w:rsidRDefault="007D0FF7" w:rsidP="007D0FF7">
      <w:pPr>
        <w:ind w:left="360" w:firstLine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Es geht also in diesem Seminar darum, zu erarbeiten</w:t>
      </w:r>
    </w:p>
    <w:p w14:paraId="67D5A940" w14:textId="77777777" w:rsidR="007D0FF7" w:rsidRPr="007D0FF7" w:rsidRDefault="007D0FF7" w:rsidP="007D0FF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welche Informationen zur Arzneimitteltherapie der Klienten wichtig sind,</w:t>
      </w:r>
    </w:p>
    <w:p w14:paraId="0ACAE7C7" w14:textId="77777777" w:rsidR="007D0FF7" w:rsidRPr="007D0FF7" w:rsidRDefault="007D0FF7" w:rsidP="007D0FF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welche Konsequenzen diese Informationen für die Arbeit der Betreuungskräfte haben können</w:t>
      </w:r>
    </w:p>
    <w:p w14:paraId="252A6382" w14:textId="77777777" w:rsidR="007D0FF7" w:rsidRPr="007D0FF7" w:rsidRDefault="007D0FF7" w:rsidP="007D0FF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wo /wie man diese Informationen bekommt</w:t>
      </w:r>
    </w:p>
    <w:p w14:paraId="16B451E8" w14:textId="77777777" w:rsidR="007D0FF7" w:rsidRPr="007D0FF7" w:rsidRDefault="007D0FF7" w:rsidP="007D0FF7">
      <w:pPr>
        <w:ind w:left="360" w:firstLine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sowie allgemein die Kenntnisse über Arzneimittel aufzufrischen.</w:t>
      </w:r>
    </w:p>
    <w:p w14:paraId="6944BA37" w14:textId="77777777" w:rsidR="007D0FF7" w:rsidRPr="007D0FF7" w:rsidRDefault="007D0FF7" w:rsidP="007D0FF7">
      <w:pPr>
        <w:ind w:left="708"/>
        <w:rPr>
          <w:rFonts w:ascii="Calibri" w:eastAsia="Calibri" w:hAnsi="Calibri" w:cs="Times New Roman"/>
          <w:sz w:val="20"/>
          <w:szCs w:val="20"/>
          <w:lang w:eastAsia="en-US"/>
        </w:rPr>
      </w:pPr>
      <w:r w:rsidRPr="007D0FF7">
        <w:rPr>
          <w:rFonts w:ascii="Calibri" w:eastAsia="Calibri" w:hAnsi="Calibri" w:cs="Times New Roman"/>
          <w:sz w:val="20"/>
          <w:szCs w:val="20"/>
          <w:lang w:eastAsia="en-US"/>
        </w:rPr>
        <w:t>Dazu wollen wir mit praxisnahen Fallbeispielen arbeiten und auch eigene Praxiserfahrungen mit einbeziehen.</w:t>
      </w:r>
    </w:p>
    <w:p w14:paraId="5851F9F6" w14:textId="77777777" w:rsidR="007D0FF7" w:rsidRPr="007D0FF7" w:rsidRDefault="007D0FF7" w:rsidP="007D0FF7">
      <w:pPr>
        <w:ind w:left="1416" w:hanging="1416"/>
        <w:rPr>
          <w:rFonts w:asciiTheme="majorHAnsi" w:hAnsiTheme="majorHAnsi"/>
          <w:sz w:val="20"/>
          <w:szCs w:val="20"/>
        </w:rPr>
      </w:pPr>
    </w:p>
    <w:p w14:paraId="7A44B9FA" w14:textId="1D8D7F1B" w:rsidR="00D33269" w:rsidRPr="00206012" w:rsidRDefault="00D33269" w:rsidP="007D0FF7">
      <w:pPr>
        <w:ind w:left="1416" w:hanging="1416"/>
        <w:rPr>
          <w:rFonts w:asciiTheme="majorHAnsi" w:hAnsiTheme="majorHAnsi"/>
          <w:szCs w:val="28"/>
        </w:rPr>
      </w:pPr>
      <w:r w:rsidRPr="00206012">
        <w:rPr>
          <w:rFonts w:asciiTheme="majorHAnsi" w:hAnsiTheme="majorHAnsi"/>
          <w:szCs w:val="28"/>
        </w:rPr>
        <w:t>Dozentin:</w:t>
      </w:r>
      <w:r w:rsidRPr="00206012">
        <w:rPr>
          <w:rFonts w:asciiTheme="majorHAnsi" w:hAnsiTheme="majorHAnsi"/>
          <w:szCs w:val="28"/>
        </w:rPr>
        <w:tab/>
        <w:t>Kathrin Roth</w:t>
      </w:r>
    </w:p>
    <w:p w14:paraId="399FB025" w14:textId="77777777" w:rsidR="00D33269" w:rsidRPr="00206012" w:rsidRDefault="00D33269" w:rsidP="00D33269">
      <w:pPr>
        <w:ind w:left="708" w:firstLine="708"/>
        <w:rPr>
          <w:rFonts w:asciiTheme="majorHAnsi" w:hAnsiTheme="majorHAnsi"/>
          <w:szCs w:val="28"/>
        </w:rPr>
      </w:pPr>
      <w:r w:rsidRPr="00206012">
        <w:rPr>
          <w:rFonts w:asciiTheme="majorHAnsi" w:hAnsiTheme="majorHAnsi"/>
          <w:szCs w:val="28"/>
        </w:rPr>
        <w:t>Apothekerin, Dozentin im Gesundheitswesen</w:t>
      </w:r>
    </w:p>
    <w:p w14:paraId="70CD0F4B" w14:textId="77777777" w:rsidR="00702C49" w:rsidRDefault="00702C49" w:rsidP="00702C49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14:paraId="05D0AD28" w14:textId="2D08FF1B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681D14">
        <w:rPr>
          <w:rFonts w:ascii="Century Gothic" w:hAnsi="Century Gothic"/>
        </w:rPr>
        <w:object w:dxaOrig="225" w:dyaOrig="225" w14:anchorId="6E98D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681D14">
        <w:rPr>
          <w:rFonts w:ascii="Century Gothic" w:hAnsi="Century Gothic"/>
        </w:rPr>
        <w:object w:dxaOrig="225" w:dyaOrig="225" w14:anchorId="782F93E5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318F833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69A9AAD9" w14:textId="62C11DA1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681D14">
        <w:rPr>
          <w:rFonts w:ascii="Century Gothic" w:hAnsi="Century Gothic"/>
        </w:rPr>
        <w:object w:dxaOrig="225" w:dyaOrig="225" w14:anchorId="5449BBFD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2D0C26D1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639ED8D" w14:textId="04A06269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681D14">
        <w:rPr>
          <w:rFonts w:ascii="Century Gothic" w:hAnsi="Century Gothic"/>
        </w:rPr>
        <w:object w:dxaOrig="225" w:dyaOrig="225" w14:anchorId="2BBDC63B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681D14">
        <w:rPr>
          <w:rFonts w:ascii="Century Gothic" w:hAnsi="Century Gothic"/>
        </w:rPr>
        <w:object w:dxaOrig="225" w:dyaOrig="225" w14:anchorId="2A6A9FCC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375B1AF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D25EF96" w14:textId="48FEB8D1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681D14">
        <w:rPr>
          <w:rFonts w:ascii="Century Gothic" w:hAnsi="Century Gothic"/>
        </w:rPr>
        <w:object w:dxaOrig="225" w:dyaOrig="225" w14:anchorId="57813132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73652B60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B3DF292" w14:textId="2A354A14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681D14">
        <w:rPr>
          <w:rFonts w:ascii="Century Gothic" w:hAnsi="Century Gothic"/>
        </w:rPr>
        <w:object w:dxaOrig="225" w:dyaOrig="225" w14:anchorId="12492E13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628F85B5" w14:textId="77777777" w:rsidR="004348D6" w:rsidRDefault="004348D6" w:rsidP="004348D6">
      <w:pPr>
        <w:rPr>
          <w:rFonts w:ascii="Century Gothic" w:hAnsi="Century Gothic"/>
        </w:rPr>
      </w:pPr>
    </w:p>
    <w:p w14:paraId="3709533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7BCA0C04" w14:textId="77777777" w:rsidR="004348D6" w:rsidRDefault="00681D14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015008">
        <w:rPr>
          <w:rFonts w:ascii="Century Gothic" w:hAnsi="Century Gothic"/>
        </w:rPr>
      </w:r>
      <w:r w:rsidR="0001500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</w:p>
    <w:p w14:paraId="113BE7A6" w14:textId="662CDC0B" w:rsidR="004348D6" w:rsidRPr="00C53A92" w:rsidRDefault="00681D14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015008">
        <w:rPr>
          <w:rFonts w:ascii="Century Gothic" w:hAnsi="Century Gothic"/>
        </w:rPr>
      </w:r>
      <w:r w:rsidR="0001500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1C793964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23277E3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713E7A">
        <w:rPr>
          <w:rFonts w:ascii="Century Gothic" w:hAnsi="Century Gothic"/>
        </w:rPr>
        <w:t>Tagessseminare an.</w:t>
      </w:r>
    </w:p>
    <w:p w14:paraId="252E1C3A" w14:textId="77777777" w:rsidR="00713E7A" w:rsidRPr="00C53A92" w:rsidRDefault="00713E7A" w:rsidP="004348D6">
      <w:pPr>
        <w:rPr>
          <w:rFonts w:ascii="Century Gothic" w:hAnsi="Century Gothic"/>
          <w:sz w:val="16"/>
          <w:szCs w:val="16"/>
        </w:rPr>
      </w:pPr>
    </w:p>
    <w:p w14:paraId="74FDB1F6" w14:textId="7A407749" w:rsidR="00153E7E" w:rsidRDefault="004348D6" w:rsidP="00153E7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681D14">
        <w:rPr>
          <w:rFonts w:ascii="Century Gothic" w:hAnsi="Century Gothic"/>
        </w:rPr>
        <w:object w:dxaOrig="225" w:dyaOrig="225" w14:anchorId="719B646D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7D0FF7">
        <w:rPr>
          <w:rFonts w:ascii="Century Gothic" w:hAnsi="Century Gothic"/>
          <w:sz w:val="16"/>
          <w:szCs w:val="16"/>
        </w:rPr>
        <w:t>16</w:t>
      </w:r>
      <w:r w:rsidR="004F172D">
        <w:rPr>
          <w:rFonts w:ascii="Century Gothic" w:hAnsi="Century Gothic"/>
          <w:sz w:val="16"/>
          <w:szCs w:val="16"/>
        </w:rPr>
        <w:t>.</w:t>
      </w:r>
      <w:r w:rsidR="007D0FF7">
        <w:rPr>
          <w:rFonts w:ascii="Century Gothic" w:hAnsi="Century Gothic"/>
          <w:sz w:val="16"/>
          <w:szCs w:val="16"/>
        </w:rPr>
        <w:t>11</w:t>
      </w:r>
      <w:r w:rsidR="004F172D">
        <w:rPr>
          <w:rFonts w:ascii="Century Gothic" w:hAnsi="Century Gothic"/>
          <w:sz w:val="16"/>
          <w:szCs w:val="16"/>
        </w:rPr>
        <w:t>.202</w:t>
      </w:r>
      <w:r w:rsidR="007D0FF7">
        <w:rPr>
          <w:rFonts w:ascii="Century Gothic" w:hAnsi="Century Gothic"/>
          <w:sz w:val="16"/>
          <w:szCs w:val="16"/>
        </w:rPr>
        <w:t>2</w:t>
      </w:r>
    </w:p>
    <w:p w14:paraId="246A0157" w14:textId="77777777" w:rsidR="007D0FF7" w:rsidRDefault="007D0FF7" w:rsidP="00713E7A">
      <w:pPr>
        <w:jc w:val="center"/>
        <w:rPr>
          <w:rFonts w:ascii="Century Gothic" w:hAnsi="Century Gothic"/>
          <w:b/>
          <w:sz w:val="36"/>
          <w:szCs w:val="36"/>
        </w:rPr>
      </w:pPr>
    </w:p>
    <w:p w14:paraId="2C36DB91" w14:textId="0836410B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4F9226E3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34EAAACE" w14:textId="77777777" w:rsidR="00713E7A" w:rsidRPr="00D61C96" w:rsidRDefault="00713E7A" w:rsidP="00713E7A">
      <w:pPr>
        <w:rPr>
          <w:rFonts w:ascii="Century Gothic" w:hAnsi="Century Gothic"/>
        </w:rPr>
      </w:pPr>
    </w:p>
    <w:p w14:paraId="29A78099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19FD26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FB34512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B6D8900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742D8715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11A438C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6422DF6A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28E1DD65" w14:textId="77777777" w:rsidR="00713E7A" w:rsidRDefault="00015008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7BF7372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60B5CE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0CF821CD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26357012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6B1917A9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3CADA648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6CD0E39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24B8AE24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5BFD663B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2347C665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1392C5D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00BBB474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3C066B3B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5D4C8CE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5CC6506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F06B0F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7EBFED1C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23F8554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08EBE28E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4F172D">
        <w:rPr>
          <w:rFonts w:ascii="Century Gothic" w:hAnsi="Century Gothic"/>
          <w:sz w:val="22"/>
          <w:szCs w:val="22"/>
        </w:rPr>
        <w:t>dem Seminartag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5C5F14B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46A97922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A72A" w14:textId="77777777" w:rsidR="004F172D" w:rsidRDefault="004F172D" w:rsidP="006933D7">
      <w:r>
        <w:separator/>
      </w:r>
    </w:p>
  </w:endnote>
  <w:endnote w:type="continuationSeparator" w:id="0">
    <w:p w14:paraId="451B970E" w14:textId="77777777" w:rsidR="004F172D" w:rsidRDefault="004F172D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F13" w14:textId="6900AA40" w:rsidR="004F172D" w:rsidRDefault="00A24D3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9012" wp14:editId="0860148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D491D" w14:textId="77777777" w:rsidR="004F172D" w:rsidRPr="00332129" w:rsidRDefault="004F172D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1DBABF78" w14:textId="77777777" w:rsidR="004F172D" w:rsidRDefault="004F172D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20502195" w14:textId="77777777" w:rsidR="004F172D" w:rsidRPr="00332129" w:rsidRDefault="004F172D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3D251371" w14:textId="77777777" w:rsidR="004F172D" w:rsidRPr="00332129" w:rsidRDefault="004F172D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5267A660" w14:textId="77777777" w:rsidR="004F172D" w:rsidRPr="00514546" w:rsidRDefault="004F172D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901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490D491D" w14:textId="77777777" w:rsidR="004F172D" w:rsidRPr="00332129" w:rsidRDefault="004F172D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1DBABF78" w14:textId="77777777" w:rsidR="004F172D" w:rsidRDefault="004F172D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20502195" w14:textId="77777777" w:rsidR="004F172D" w:rsidRPr="00332129" w:rsidRDefault="004F172D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3D251371" w14:textId="77777777" w:rsidR="004F172D" w:rsidRPr="00332129" w:rsidRDefault="004F172D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5267A660" w14:textId="77777777" w:rsidR="004F172D" w:rsidRPr="00514546" w:rsidRDefault="004F172D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B73D" w14:textId="77777777" w:rsidR="004F172D" w:rsidRDefault="004F172D" w:rsidP="006933D7">
      <w:r>
        <w:separator/>
      </w:r>
    </w:p>
  </w:footnote>
  <w:footnote w:type="continuationSeparator" w:id="0">
    <w:p w14:paraId="03A591CC" w14:textId="77777777" w:rsidR="004F172D" w:rsidRDefault="004F172D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FF73" w14:textId="41600AA1" w:rsidR="004F172D" w:rsidRPr="00386349" w:rsidRDefault="004F172D" w:rsidP="00386349">
    <w:pPr>
      <w:pStyle w:val="Kopfzeile"/>
    </w:pPr>
    <w:r>
      <w:rPr>
        <w:noProof/>
      </w:rPr>
      <w:drawing>
        <wp:inline distT="0" distB="0" distL="0" distR="0" wp14:anchorId="3031E077" wp14:editId="047D11C5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D3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1F728E" wp14:editId="58F16FE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5DE40" w14:textId="77777777" w:rsidR="004F172D" w:rsidRPr="00AE19E0" w:rsidRDefault="004F172D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255C23AE" w14:textId="77777777" w:rsidR="004F172D" w:rsidRPr="00AE19E0" w:rsidRDefault="004F172D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5AD1894D" w14:textId="77777777" w:rsidR="004F172D" w:rsidRPr="00AE19E0" w:rsidRDefault="004F172D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F728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5AF5DE40" w14:textId="77777777" w:rsidR="004F172D" w:rsidRPr="00AE19E0" w:rsidRDefault="004F172D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255C23AE" w14:textId="77777777" w:rsidR="004F172D" w:rsidRPr="00AE19E0" w:rsidRDefault="004F172D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5AD1894D" w14:textId="77777777" w:rsidR="004F172D" w:rsidRPr="00AE19E0" w:rsidRDefault="004F172D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E52"/>
    <w:multiLevelType w:val="hybridMultilevel"/>
    <w:tmpl w:val="225681E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482F6E"/>
    <w:multiLevelType w:val="hybridMultilevel"/>
    <w:tmpl w:val="ED8EFA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3490">
    <w:abstractNumId w:val="0"/>
  </w:num>
  <w:num w:numId="2" w16cid:durableId="71509621">
    <w:abstractNumId w:val="1"/>
  </w:num>
  <w:num w:numId="3" w16cid:durableId="810178062">
    <w:abstractNumId w:val="6"/>
  </w:num>
  <w:num w:numId="4" w16cid:durableId="1234120848">
    <w:abstractNumId w:val="2"/>
  </w:num>
  <w:num w:numId="5" w16cid:durableId="1673532605">
    <w:abstractNumId w:val="7"/>
  </w:num>
  <w:num w:numId="6" w16cid:durableId="692415563">
    <w:abstractNumId w:val="8"/>
  </w:num>
  <w:num w:numId="7" w16cid:durableId="309558094">
    <w:abstractNumId w:val="5"/>
  </w:num>
  <w:num w:numId="8" w16cid:durableId="240413740">
    <w:abstractNumId w:val="3"/>
  </w:num>
  <w:num w:numId="9" w16cid:durableId="802699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5008"/>
    <w:rsid w:val="000177B8"/>
    <w:rsid w:val="00074730"/>
    <w:rsid w:val="0008030D"/>
    <w:rsid w:val="000B66BE"/>
    <w:rsid w:val="000E1C5F"/>
    <w:rsid w:val="000E699E"/>
    <w:rsid w:val="00104F3F"/>
    <w:rsid w:val="00117729"/>
    <w:rsid w:val="00124BF2"/>
    <w:rsid w:val="00153E7E"/>
    <w:rsid w:val="001D07C0"/>
    <w:rsid w:val="001D1DA4"/>
    <w:rsid w:val="001F1641"/>
    <w:rsid w:val="002329FB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33C3"/>
    <w:rsid w:val="0036436F"/>
    <w:rsid w:val="003716CB"/>
    <w:rsid w:val="003724AA"/>
    <w:rsid w:val="00386349"/>
    <w:rsid w:val="003C5474"/>
    <w:rsid w:val="003E27FE"/>
    <w:rsid w:val="00403BD7"/>
    <w:rsid w:val="00407700"/>
    <w:rsid w:val="004348D6"/>
    <w:rsid w:val="00445DBD"/>
    <w:rsid w:val="00466E52"/>
    <w:rsid w:val="0048590E"/>
    <w:rsid w:val="004F172D"/>
    <w:rsid w:val="00514546"/>
    <w:rsid w:val="00547C2F"/>
    <w:rsid w:val="00571610"/>
    <w:rsid w:val="0057684D"/>
    <w:rsid w:val="005B2B8B"/>
    <w:rsid w:val="005C5271"/>
    <w:rsid w:val="005E2C4C"/>
    <w:rsid w:val="00644F24"/>
    <w:rsid w:val="00681D14"/>
    <w:rsid w:val="0068788B"/>
    <w:rsid w:val="006933D7"/>
    <w:rsid w:val="006A0296"/>
    <w:rsid w:val="00702C49"/>
    <w:rsid w:val="00713E7A"/>
    <w:rsid w:val="00716B74"/>
    <w:rsid w:val="00732777"/>
    <w:rsid w:val="007921D2"/>
    <w:rsid w:val="007D025C"/>
    <w:rsid w:val="007D0FF7"/>
    <w:rsid w:val="0083224E"/>
    <w:rsid w:val="0088240F"/>
    <w:rsid w:val="008B20B3"/>
    <w:rsid w:val="00942A39"/>
    <w:rsid w:val="009E4D9B"/>
    <w:rsid w:val="009E5E23"/>
    <w:rsid w:val="00A0306F"/>
    <w:rsid w:val="00A24D3E"/>
    <w:rsid w:val="00A27A3B"/>
    <w:rsid w:val="00A30D20"/>
    <w:rsid w:val="00A32EFB"/>
    <w:rsid w:val="00AD7235"/>
    <w:rsid w:val="00AE19E0"/>
    <w:rsid w:val="00B91A2C"/>
    <w:rsid w:val="00BD30E5"/>
    <w:rsid w:val="00BF3A30"/>
    <w:rsid w:val="00C440BD"/>
    <w:rsid w:val="00C45DDB"/>
    <w:rsid w:val="00C53A92"/>
    <w:rsid w:val="00CA3EA4"/>
    <w:rsid w:val="00CC7A6D"/>
    <w:rsid w:val="00CF3787"/>
    <w:rsid w:val="00D2510B"/>
    <w:rsid w:val="00D33269"/>
    <w:rsid w:val="00D57800"/>
    <w:rsid w:val="00D67389"/>
    <w:rsid w:val="00E04FE6"/>
    <w:rsid w:val="00E27133"/>
    <w:rsid w:val="00E36AE9"/>
    <w:rsid w:val="00E456E8"/>
    <w:rsid w:val="00E552A7"/>
    <w:rsid w:val="00E85D6D"/>
    <w:rsid w:val="00E91547"/>
    <w:rsid w:val="00EA61DD"/>
    <w:rsid w:val="00ED3FCC"/>
    <w:rsid w:val="00F303DA"/>
    <w:rsid w:val="00F334E9"/>
    <w:rsid w:val="00F470C8"/>
    <w:rsid w:val="00F604D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7A8BB8"/>
  <w15:docId w15:val="{BD96E23E-923F-4729-B411-A8670E7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3633C3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0D237-8EE3-4774-A26C-9516D2A2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4</cp:revision>
  <cp:lastPrinted>2018-12-03T08:35:00Z</cp:lastPrinted>
  <dcterms:created xsi:type="dcterms:W3CDTF">2022-11-16T07:53:00Z</dcterms:created>
  <dcterms:modified xsi:type="dcterms:W3CDTF">2022-11-16T08:38:00Z</dcterms:modified>
</cp:coreProperties>
</file>