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377DDF56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5939E4">
        <w:rPr>
          <w:rFonts w:ascii="Century Gothic" w:hAnsi="Century Gothic"/>
          <w:b/>
        </w:rPr>
        <w:t>24</w:t>
      </w:r>
      <w:r>
        <w:rPr>
          <w:rFonts w:ascii="Century Gothic" w:hAnsi="Century Gothic"/>
          <w:b/>
        </w:rPr>
        <w:t>.</w:t>
      </w:r>
      <w:r w:rsidR="005939E4">
        <w:rPr>
          <w:rFonts w:ascii="Century Gothic" w:hAnsi="Century Gothic"/>
          <w:b/>
        </w:rPr>
        <w:t>11</w:t>
      </w:r>
      <w:r>
        <w:rPr>
          <w:rFonts w:ascii="Century Gothic" w:hAnsi="Century Gothic"/>
          <w:b/>
        </w:rPr>
        <w:t>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Seminarkosten: 85,00 €</w:t>
      </w:r>
    </w:p>
    <w:p w14:paraId="01B15AFD" w14:textId="0924506F" w:rsidR="00697EC6" w:rsidRDefault="00697EC6" w:rsidP="005939E4">
      <w:pPr>
        <w:rPr>
          <w:rFonts w:ascii="Century Gothic" w:hAnsi="Century Gothic"/>
          <w:b/>
        </w:rPr>
      </w:pPr>
    </w:p>
    <w:p w14:paraId="512E70E3" w14:textId="77777777" w:rsidR="005939E4" w:rsidRPr="00143CB8" w:rsidRDefault="005939E4" w:rsidP="005939E4">
      <w:pPr>
        <w:rPr>
          <w:rFonts w:ascii="Century Gothic" w:hAnsi="Century Gothic"/>
          <w:b/>
        </w:rPr>
      </w:pPr>
    </w:p>
    <w:p w14:paraId="4EDA9930" w14:textId="1AA6B96D" w:rsidR="005939E4" w:rsidRPr="001D0F6E" w:rsidRDefault="005939E4" w:rsidP="005939E4">
      <w:pPr>
        <w:rPr>
          <w:rFonts w:ascii="Century Gothic" w:hAnsi="Century Gothic" w:cstheme="majorHAnsi"/>
          <w:b/>
        </w:rPr>
      </w:pPr>
      <w:r w:rsidRPr="001D0F6E">
        <w:rPr>
          <w:rFonts w:ascii="Century Gothic" w:hAnsi="Century Gothic" w:cstheme="majorHAnsi"/>
          <w:b/>
        </w:rPr>
        <w:t>„Ich pflege als die, die ich bin“</w:t>
      </w: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  <w:b/>
        </w:rPr>
        <w:tab/>
        <w:t xml:space="preserve">      </w:t>
      </w:r>
      <w:proofErr w:type="gramStart"/>
      <w:r>
        <w:rPr>
          <w:rFonts w:ascii="Century Gothic" w:hAnsi="Century Gothic" w:cstheme="majorHAnsi"/>
          <w:b/>
        </w:rPr>
        <w:t xml:space="preserve">   </w:t>
      </w:r>
      <w:r w:rsidRPr="00295D03">
        <w:rPr>
          <w:rFonts w:ascii="Century Gothic" w:hAnsi="Century Gothic"/>
          <w:b/>
        </w:rPr>
        <w:t>(</w:t>
      </w:r>
      <w:proofErr w:type="gramEnd"/>
      <w:r>
        <w:rPr>
          <w:rFonts w:ascii="Century Gothic" w:hAnsi="Century Gothic"/>
          <w:b/>
        </w:rPr>
        <w:t>08</w:t>
      </w:r>
      <w:r w:rsidRPr="00295D03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00</w:t>
      </w:r>
      <w:r w:rsidRPr="00295D03">
        <w:rPr>
          <w:rFonts w:ascii="Century Gothic" w:hAnsi="Century Gothic"/>
          <w:b/>
        </w:rPr>
        <w:t xml:space="preserve"> Uhr bis 1</w:t>
      </w:r>
      <w:r>
        <w:rPr>
          <w:rFonts w:ascii="Century Gothic" w:hAnsi="Century Gothic"/>
          <w:b/>
        </w:rPr>
        <w:t>1</w:t>
      </w:r>
      <w:r w:rsidRPr="00295D03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20</w:t>
      </w:r>
      <w:r w:rsidRPr="00295D03">
        <w:rPr>
          <w:rFonts w:ascii="Century Gothic" w:hAnsi="Century Gothic"/>
          <w:b/>
        </w:rPr>
        <w:t xml:space="preserve"> Uhr)</w:t>
      </w:r>
    </w:p>
    <w:p w14:paraId="3333B28F" w14:textId="77777777" w:rsidR="005939E4" w:rsidRPr="005939E4" w:rsidRDefault="005939E4" w:rsidP="005939E4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</w:p>
    <w:p w14:paraId="6155F5E8" w14:textId="77777777" w:rsidR="005939E4" w:rsidRPr="005939E4" w:rsidRDefault="005939E4" w:rsidP="005939E4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5939E4">
        <w:rPr>
          <w:rFonts w:ascii="Century Gothic" w:hAnsi="Century Gothic" w:cstheme="majorHAnsi"/>
          <w:sz w:val="22"/>
          <w:szCs w:val="22"/>
        </w:rPr>
        <w:t>Inhalt:</w:t>
      </w:r>
      <w:r w:rsidRPr="005939E4">
        <w:rPr>
          <w:rFonts w:ascii="Century Gothic" w:hAnsi="Century Gothic" w:cstheme="majorHAnsi"/>
          <w:sz w:val="22"/>
          <w:szCs w:val="22"/>
        </w:rPr>
        <w:tab/>
        <w:t xml:space="preserve">-     Die Kernaussage Liliane Juchlis in der Pflegepraxis – Modern,   </w:t>
      </w:r>
    </w:p>
    <w:p w14:paraId="39C7BCF1" w14:textId="497C4CA1" w:rsidR="005939E4" w:rsidRPr="005939E4" w:rsidRDefault="005939E4" w:rsidP="005939E4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5939E4">
        <w:rPr>
          <w:rFonts w:ascii="Century Gothic" w:hAnsi="Century Gothic" w:cstheme="majorHAnsi"/>
          <w:sz w:val="22"/>
          <w:szCs w:val="22"/>
        </w:rPr>
        <w:t xml:space="preserve">                 </w:t>
      </w:r>
      <w:r w:rsidR="00E253D7">
        <w:rPr>
          <w:rFonts w:ascii="Century Gothic" w:hAnsi="Century Gothic" w:cstheme="majorHAnsi"/>
          <w:sz w:val="22"/>
          <w:szCs w:val="22"/>
        </w:rPr>
        <w:t xml:space="preserve"> </w:t>
      </w:r>
      <w:r w:rsidRPr="005939E4">
        <w:rPr>
          <w:rFonts w:ascii="Century Gothic" w:hAnsi="Century Gothic" w:cstheme="majorHAnsi"/>
          <w:sz w:val="22"/>
          <w:szCs w:val="22"/>
        </w:rPr>
        <w:t xml:space="preserve">            damals wie heute</w:t>
      </w:r>
    </w:p>
    <w:p w14:paraId="3EA84676" w14:textId="04803DA5" w:rsidR="005939E4" w:rsidRPr="005939E4" w:rsidRDefault="005939E4" w:rsidP="005939E4">
      <w:pPr>
        <w:pStyle w:val="Listenabsatz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entury Gothic" w:hAnsi="Century Gothic" w:cstheme="majorHAnsi"/>
        </w:rPr>
      </w:pPr>
      <w:r w:rsidRPr="005939E4">
        <w:rPr>
          <w:rFonts w:ascii="Century Gothic" w:hAnsi="Century Gothic" w:cstheme="majorHAnsi"/>
        </w:rPr>
        <w:t xml:space="preserve">Die menschliche Begegnung als Essenz der fachlichen Pflegearbeit </w:t>
      </w:r>
    </w:p>
    <w:p w14:paraId="58A3FFB2" w14:textId="77777777" w:rsidR="005939E4" w:rsidRPr="005939E4" w:rsidRDefault="005939E4" w:rsidP="005939E4">
      <w:pPr>
        <w:pStyle w:val="Listenabsatz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entury Gothic" w:hAnsi="Century Gothic" w:cstheme="majorHAnsi"/>
        </w:rPr>
      </w:pPr>
      <w:r w:rsidRPr="005939E4">
        <w:rPr>
          <w:rFonts w:ascii="Century Gothic" w:hAnsi="Century Gothic" w:cstheme="majorHAnsi"/>
        </w:rPr>
        <w:t>Vom Einfluss des Ich-Bewusstseins auf den Pflegeprozess – Synergien und Beziehungen</w:t>
      </w:r>
    </w:p>
    <w:p w14:paraId="26953FE9" w14:textId="77777777" w:rsidR="005939E4" w:rsidRPr="005939E4" w:rsidRDefault="005939E4" w:rsidP="005939E4">
      <w:pPr>
        <w:jc w:val="both"/>
        <w:rPr>
          <w:rFonts w:ascii="Century Gothic" w:hAnsi="Century Gothic" w:cstheme="majorHAnsi"/>
          <w:sz w:val="22"/>
          <w:szCs w:val="22"/>
        </w:rPr>
      </w:pPr>
    </w:p>
    <w:p w14:paraId="46C184DE" w14:textId="77777777" w:rsidR="005939E4" w:rsidRPr="005939E4" w:rsidRDefault="005939E4" w:rsidP="005939E4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5939E4">
        <w:rPr>
          <w:rFonts w:ascii="Century Gothic" w:hAnsi="Century Gothic" w:cstheme="majorHAnsi"/>
          <w:sz w:val="22"/>
          <w:szCs w:val="22"/>
        </w:rPr>
        <w:t>Dozent:</w:t>
      </w:r>
      <w:r w:rsidRPr="005939E4">
        <w:rPr>
          <w:rFonts w:ascii="Century Gothic" w:hAnsi="Century Gothic" w:cstheme="majorHAnsi"/>
          <w:sz w:val="22"/>
          <w:szCs w:val="22"/>
        </w:rPr>
        <w:tab/>
        <w:t>Christian Scheid</w:t>
      </w:r>
    </w:p>
    <w:p w14:paraId="7F0B3971" w14:textId="37E6F8CC" w:rsidR="00E253D7" w:rsidRPr="00E253D7" w:rsidRDefault="005939E4" w:rsidP="00E253D7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5939E4">
        <w:rPr>
          <w:rFonts w:ascii="Century Gothic" w:hAnsi="Century Gothic" w:cstheme="majorHAnsi"/>
          <w:sz w:val="22"/>
          <w:szCs w:val="22"/>
        </w:rPr>
        <w:tab/>
      </w:r>
      <w:r w:rsidR="00E253D7" w:rsidRPr="00E253D7">
        <w:rPr>
          <w:rFonts w:ascii="Century Gothic" w:hAnsi="Century Gothic" w:cstheme="majorHAnsi"/>
          <w:sz w:val="22"/>
          <w:szCs w:val="22"/>
        </w:rPr>
        <w:t xml:space="preserve">Pädagogische Lehrkraft für Altenpflegeschulen, </w:t>
      </w:r>
    </w:p>
    <w:p w14:paraId="6CA79950" w14:textId="77777777" w:rsidR="00E253D7" w:rsidRPr="00E253D7" w:rsidRDefault="00E253D7" w:rsidP="00E253D7">
      <w:pPr>
        <w:ind w:left="1416"/>
        <w:jc w:val="both"/>
        <w:rPr>
          <w:rFonts w:ascii="Century Gothic" w:hAnsi="Century Gothic" w:cstheme="majorHAnsi"/>
          <w:sz w:val="22"/>
          <w:szCs w:val="22"/>
        </w:rPr>
      </w:pPr>
      <w:r w:rsidRPr="00E253D7">
        <w:rPr>
          <w:rFonts w:ascii="Century Gothic" w:hAnsi="Century Gothic" w:cstheme="majorHAnsi"/>
          <w:sz w:val="22"/>
          <w:szCs w:val="22"/>
        </w:rPr>
        <w:t>Praxisanleiter, Fachkraft Palliativ Care Pflege</w:t>
      </w:r>
    </w:p>
    <w:p w14:paraId="09130D79" w14:textId="74B1763D" w:rsidR="005939E4" w:rsidRPr="005939E4" w:rsidRDefault="005939E4" w:rsidP="005939E4">
      <w:pPr>
        <w:jc w:val="both"/>
        <w:rPr>
          <w:rFonts w:ascii="Century Gothic" w:hAnsi="Century Gothic" w:cstheme="majorHAnsi"/>
          <w:sz w:val="22"/>
          <w:szCs w:val="22"/>
        </w:rPr>
      </w:pPr>
    </w:p>
    <w:p w14:paraId="721033AE" w14:textId="77777777" w:rsidR="00DD5970" w:rsidRPr="00DD5970" w:rsidRDefault="00DD5970" w:rsidP="00143CB8">
      <w:pPr>
        <w:pStyle w:val="KeinLeerraum"/>
        <w:jc w:val="both"/>
        <w:rPr>
          <w:rFonts w:ascii="Century Gothic" w:hAnsi="Century Gothic"/>
        </w:rPr>
      </w:pPr>
    </w:p>
    <w:p w14:paraId="33B7AC01" w14:textId="77777777" w:rsidR="00DD5970" w:rsidRPr="00DD5970" w:rsidRDefault="00DD5970" w:rsidP="00DD5970">
      <w:pPr>
        <w:rPr>
          <w:rFonts w:ascii="Century Gothic" w:hAnsi="Century Gothic"/>
          <w:b/>
        </w:rPr>
      </w:pPr>
      <w:r w:rsidRPr="00DD5970">
        <w:rPr>
          <w:rFonts w:ascii="Century Gothic" w:hAnsi="Century Gothic"/>
          <w:b/>
        </w:rPr>
        <w:t>Das pädagogische Paradoxon nach Kant</w:t>
      </w:r>
    </w:p>
    <w:p w14:paraId="731D5611" w14:textId="01C294B9" w:rsidR="00B114EF" w:rsidRPr="00DD5970" w:rsidRDefault="00DD5970" w:rsidP="00DD5970">
      <w:pPr>
        <w:rPr>
          <w:rFonts w:ascii="Century Gothic" w:hAnsi="Century Gothic"/>
          <w:b/>
        </w:rPr>
      </w:pPr>
      <w:r w:rsidRPr="00DD5970">
        <w:rPr>
          <w:rFonts w:ascii="Century Gothic" w:hAnsi="Century Gothic"/>
          <w:bCs/>
        </w:rPr>
        <w:t>(Schriften über Pädagogik, 1803)</w:t>
      </w:r>
      <w:r w:rsidR="006B2608" w:rsidRPr="00DD5970">
        <w:rPr>
          <w:rFonts w:ascii="Century Gothic" w:hAnsi="Century Gothic"/>
          <w:bCs/>
        </w:rPr>
        <w:t xml:space="preserve"> </w:t>
      </w:r>
      <w:r w:rsidR="006B2608">
        <w:rPr>
          <w:rFonts w:ascii="Century Gothic" w:hAnsi="Century Gothic"/>
          <w:b/>
        </w:rPr>
        <w:t xml:space="preserve">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</w:t>
      </w:r>
      <w:proofErr w:type="gramStart"/>
      <w:r w:rsidR="006B2608">
        <w:rPr>
          <w:rFonts w:ascii="Century Gothic" w:hAnsi="Century Gothic"/>
          <w:b/>
        </w:rPr>
        <w:t xml:space="preserve">   </w:t>
      </w:r>
      <w:r w:rsidR="00B114EF" w:rsidRPr="00B114EF">
        <w:rPr>
          <w:rFonts w:ascii="Century Gothic" w:hAnsi="Century Gothic"/>
          <w:b/>
        </w:rPr>
        <w:t>(</w:t>
      </w:r>
      <w:proofErr w:type="gramEnd"/>
      <w:r w:rsidR="00B114EF" w:rsidRPr="00B114EF">
        <w:rPr>
          <w:rFonts w:ascii="Century Gothic" w:hAnsi="Century Gothic"/>
          <w:b/>
        </w:rPr>
        <w:t>11:35 Uhr bis 15:05 Uhr)</w:t>
      </w:r>
    </w:p>
    <w:p w14:paraId="477BD013" w14:textId="77777777" w:rsidR="00B114EF" w:rsidRPr="00DD5970" w:rsidRDefault="00B114EF" w:rsidP="00B114EF">
      <w:pPr>
        <w:jc w:val="both"/>
        <w:rPr>
          <w:rFonts w:ascii="Century Gothic" w:hAnsi="Century Gothic" w:cstheme="majorHAnsi"/>
          <w:sz w:val="22"/>
          <w:szCs w:val="22"/>
        </w:rPr>
      </w:pPr>
    </w:p>
    <w:p w14:paraId="56D5E77F" w14:textId="77777777" w:rsidR="00DD5970" w:rsidRPr="00DD5970" w:rsidRDefault="00DD5970" w:rsidP="00DD5970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DD5970">
        <w:rPr>
          <w:rFonts w:ascii="Century Gothic" w:hAnsi="Century Gothic" w:cstheme="majorHAnsi"/>
          <w:sz w:val="22"/>
          <w:szCs w:val="22"/>
        </w:rPr>
        <w:t>Inhalt:</w:t>
      </w:r>
      <w:r w:rsidRPr="00DD5970">
        <w:rPr>
          <w:rFonts w:ascii="Century Gothic" w:hAnsi="Century Gothic" w:cstheme="majorHAnsi"/>
          <w:sz w:val="22"/>
          <w:szCs w:val="22"/>
        </w:rPr>
        <w:tab/>
        <w:t>-    Die Aussage</w:t>
      </w:r>
    </w:p>
    <w:p w14:paraId="671EC88E" w14:textId="77777777" w:rsidR="00DD5970" w:rsidRPr="00DD5970" w:rsidRDefault="00DD5970" w:rsidP="00DD5970">
      <w:pPr>
        <w:pStyle w:val="Listenabsatz"/>
        <w:numPr>
          <w:ilvl w:val="0"/>
          <w:numId w:val="14"/>
        </w:numPr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Die Bedeutung</w:t>
      </w:r>
    </w:p>
    <w:p w14:paraId="2300CC20" w14:textId="77777777" w:rsidR="00DD5970" w:rsidRPr="00DD5970" w:rsidRDefault="00DD5970" w:rsidP="00DD5970">
      <w:pPr>
        <w:pStyle w:val="Listenabsatz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Die edukativen Merkmale</w:t>
      </w:r>
    </w:p>
    <w:p w14:paraId="70A3A79C" w14:textId="77777777" w:rsidR="00DD5970" w:rsidRPr="00DD5970" w:rsidRDefault="00DD5970" w:rsidP="00DD5970">
      <w:pPr>
        <w:pStyle w:val="Listenabsatz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Die Umsetzungsmöglichkeiten in der praktischen Ausbildung</w:t>
      </w:r>
    </w:p>
    <w:p w14:paraId="51621085" w14:textId="77777777" w:rsidR="00DD5970" w:rsidRPr="00DD5970" w:rsidRDefault="00DD5970" w:rsidP="00DD5970">
      <w:pPr>
        <w:pStyle w:val="Listenabsatz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Die erforderliche Auswertung und Planung</w:t>
      </w:r>
    </w:p>
    <w:p w14:paraId="3A209A1B" w14:textId="77777777" w:rsidR="00DD5970" w:rsidRPr="00DD5970" w:rsidRDefault="00DD5970" w:rsidP="00DD5970">
      <w:pPr>
        <w:jc w:val="both"/>
        <w:rPr>
          <w:rFonts w:ascii="Century Gothic" w:hAnsi="Century Gothic" w:cstheme="majorHAnsi"/>
          <w:sz w:val="22"/>
          <w:szCs w:val="22"/>
        </w:rPr>
      </w:pPr>
    </w:p>
    <w:p w14:paraId="0FC4C4D8" w14:textId="77777777" w:rsidR="00DD5970" w:rsidRPr="00DD5970" w:rsidRDefault="00DD5970" w:rsidP="00DD5970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DD5970">
        <w:rPr>
          <w:rFonts w:ascii="Century Gothic" w:hAnsi="Century Gothic" w:cstheme="majorHAnsi"/>
          <w:sz w:val="22"/>
          <w:szCs w:val="22"/>
        </w:rPr>
        <w:t>Dozentin:</w:t>
      </w:r>
      <w:r w:rsidRPr="00DD5970">
        <w:rPr>
          <w:rFonts w:ascii="Century Gothic" w:hAnsi="Century Gothic" w:cstheme="majorHAnsi"/>
          <w:sz w:val="22"/>
          <w:szCs w:val="22"/>
        </w:rPr>
        <w:tab/>
        <w:t>Susanne Reese</w:t>
      </w:r>
    </w:p>
    <w:p w14:paraId="0AC04D71" w14:textId="77777777" w:rsidR="00DD5970" w:rsidRPr="00DD5970" w:rsidRDefault="00DD5970" w:rsidP="00DD5970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DD5970">
        <w:rPr>
          <w:rFonts w:ascii="Century Gothic" w:hAnsi="Century Gothic" w:cstheme="majorHAnsi"/>
          <w:sz w:val="22"/>
          <w:szCs w:val="22"/>
        </w:rPr>
        <w:tab/>
        <w:t>Lehrerin für Pflegeberufe, Krankenschwester, QB</w:t>
      </w:r>
    </w:p>
    <w:p w14:paraId="109E5F57" w14:textId="4FCDFBD6" w:rsidR="00697EC6" w:rsidRDefault="00697EC6" w:rsidP="00143CB8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14:paraId="2C432CDE" w14:textId="77777777" w:rsidR="00267CAD" w:rsidRPr="00143CB8" w:rsidRDefault="00267CAD" w:rsidP="00143CB8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14:paraId="26BC41F5" w14:textId="501DA52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0E0BD7C0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6D56E4FC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043CDD6B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668EC125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267CAD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267CAD">
        <w:rPr>
          <w:rFonts w:ascii="Century Gothic" w:hAnsi="Century Gothic"/>
        </w:rPr>
      </w:r>
      <w:r w:rsidR="00267CAD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267CAD">
        <w:rPr>
          <w:rFonts w:ascii="Century Gothic" w:hAnsi="Century Gothic"/>
        </w:rPr>
      </w:r>
      <w:r w:rsidR="00267CAD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226D29BA" w14:textId="3BB35B2F" w:rsidR="00697EC6" w:rsidRPr="00C85BC3" w:rsidRDefault="00697EC6" w:rsidP="00697EC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020166">
        <w:rPr>
          <w:rFonts w:ascii="Century Gothic" w:hAnsi="Century Gothic"/>
          <w:sz w:val="16"/>
          <w:szCs w:val="16"/>
        </w:rPr>
        <w:t>08.12.2021</w:t>
      </w:r>
    </w:p>
    <w:p w14:paraId="50E682E9" w14:textId="77777777" w:rsidR="00576738" w:rsidRDefault="0057673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267CAD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77777777" w:rsidR="00FA3117" w:rsidRDefault="00267CAD">
    <w:pPr>
      <w:pStyle w:val="Fuzeile"/>
    </w:pPr>
    <w:r>
      <w:rPr>
        <w:noProof/>
      </w:rPr>
      <w:pict w14:anchorId="7F7FABA9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3D2C4D55" w14:textId="77777777" w:rsidR="00FA3117" w:rsidRPr="00332129" w:rsidRDefault="00FA3117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679F8B98" w14:textId="77777777" w:rsidR="00FA3117" w:rsidRDefault="00FA3117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6EBB3EA0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14:paraId="205E7C5C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63D58F31" w14:textId="77777777" w:rsidR="00FA3117" w:rsidRPr="00514546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77777777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7CAD">
      <w:rPr>
        <w:noProof/>
      </w:rPr>
      <w:pict w14:anchorId="117CE591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70E6E5B0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6506745E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durch </w:t>
                </w:r>
                <w:proofErr w:type="spellStart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CertEuropA</w:t>
                </w:r>
                <w:proofErr w:type="spellEnd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GmbH</w:t>
                </w:r>
              </w:p>
              <w:p w14:paraId="43AB157C" w14:textId="77777777" w:rsidR="00FA3117" w:rsidRPr="00AE19E0" w:rsidRDefault="00FA3117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0336B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67CA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87E11"/>
    <w:rsid w:val="003C5474"/>
    <w:rsid w:val="003E27FE"/>
    <w:rsid w:val="00403BD7"/>
    <w:rsid w:val="00407700"/>
    <w:rsid w:val="00426D32"/>
    <w:rsid w:val="004348D6"/>
    <w:rsid w:val="00445DBD"/>
    <w:rsid w:val="00466E52"/>
    <w:rsid w:val="004B78C1"/>
    <w:rsid w:val="004F7C04"/>
    <w:rsid w:val="00514546"/>
    <w:rsid w:val="00544A42"/>
    <w:rsid w:val="00547C2F"/>
    <w:rsid w:val="005633B2"/>
    <w:rsid w:val="00571610"/>
    <w:rsid w:val="00574C74"/>
    <w:rsid w:val="00576738"/>
    <w:rsid w:val="0057684D"/>
    <w:rsid w:val="00585800"/>
    <w:rsid w:val="005939E4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FE0"/>
    <w:rsid w:val="007D025C"/>
    <w:rsid w:val="0080601D"/>
    <w:rsid w:val="0083224E"/>
    <w:rsid w:val="0088240F"/>
    <w:rsid w:val="008B20B3"/>
    <w:rsid w:val="008B450B"/>
    <w:rsid w:val="00910A5C"/>
    <w:rsid w:val="009A45B5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146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A3EA4"/>
    <w:rsid w:val="00CF3787"/>
    <w:rsid w:val="00D02E0B"/>
    <w:rsid w:val="00D2510B"/>
    <w:rsid w:val="00D54F62"/>
    <w:rsid w:val="00D57800"/>
    <w:rsid w:val="00D67389"/>
    <w:rsid w:val="00DD5970"/>
    <w:rsid w:val="00E04FE6"/>
    <w:rsid w:val="00E253D7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5</cp:revision>
  <cp:lastPrinted>2020-05-13T09:04:00Z</cp:lastPrinted>
  <dcterms:created xsi:type="dcterms:W3CDTF">2021-12-08T13:35:00Z</dcterms:created>
  <dcterms:modified xsi:type="dcterms:W3CDTF">2021-12-09T08:19:00Z</dcterms:modified>
</cp:coreProperties>
</file>