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6139F4F9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DD5970">
        <w:rPr>
          <w:rFonts w:ascii="Century Gothic" w:hAnsi="Century Gothic"/>
          <w:b/>
        </w:rPr>
        <w:t>05</w:t>
      </w:r>
      <w:r>
        <w:rPr>
          <w:rFonts w:ascii="Century Gothic" w:hAnsi="Century Gothic"/>
          <w:b/>
        </w:rPr>
        <w:t>.0</w:t>
      </w:r>
      <w:r w:rsidR="00DD5970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>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Seminarkosten: 85,00 €</w:t>
      </w:r>
    </w:p>
    <w:p w14:paraId="01B15AFD" w14:textId="77777777" w:rsidR="00697EC6" w:rsidRPr="00143CB8" w:rsidRDefault="00697EC6" w:rsidP="00A00643">
      <w:pPr>
        <w:jc w:val="center"/>
        <w:rPr>
          <w:rFonts w:ascii="Century Gothic" w:hAnsi="Century Gothic"/>
          <w:b/>
        </w:rPr>
      </w:pPr>
    </w:p>
    <w:p w14:paraId="0B28090F" w14:textId="5D9222D8" w:rsidR="00DD5970" w:rsidRPr="00DD5970" w:rsidRDefault="00DD5970" w:rsidP="00DD5970">
      <w:pPr>
        <w:rPr>
          <w:rFonts w:ascii="Century Gothic" w:hAnsi="Century Gothic"/>
          <w:b/>
        </w:rPr>
      </w:pPr>
      <w:r w:rsidRPr="00DD5970">
        <w:rPr>
          <w:rFonts w:ascii="Century Gothic" w:hAnsi="Century Gothic"/>
          <w:b/>
        </w:rPr>
        <w:t>Heranführung der Auszubildenden an das Strukturmode</w:t>
      </w:r>
      <w:r w:rsidR="00E66CCC">
        <w:rPr>
          <w:rFonts w:ascii="Century Gothic" w:hAnsi="Century Gothic"/>
          <w:b/>
        </w:rPr>
        <w:t>l</w:t>
      </w:r>
      <w:r w:rsidRPr="00DD5970">
        <w:rPr>
          <w:rFonts w:ascii="Century Gothic" w:hAnsi="Century Gothic"/>
          <w:b/>
        </w:rPr>
        <w:t xml:space="preserve">l zur </w:t>
      </w:r>
    </w:p>
    <w:p w14:paraId="669C011E" w14:textId="20500568" w:rsidR="006B2608" w:rsidRPr="00295D03" w:rsidRDefault="00DD5970" w:rsidP="00DD5970">
      <w:pPr>
        <w:rPr>
          <w:rFonts w:ascii="Century Gothic" w:hAnsi="Century Gothic"/>
          <w:b/>
        </w:rPr>
      </w:pPr>
      <w:r w:rsidRPr="00DD5970">
        <w:rPr>
          <w:rFonts w:ascii="Century Gothic" w:hAnsi="Century Gothic"/>
          <w:b/>
        </w:rPr>
        <w:t>Entbürokratisierung der Pflegedokumentation</w:t>
      </w:r>
      <w:r w:rsidRPr="00295D0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  <w:t xml:space="preserve">      </w:t>
      </w:r>
      <w:proofErr w:type="gramStart"/>
      <w:r>
        <w:rPr>
          <w:rFonts w:ascii="Century Gothic" w:hAnsi="Century Gothic"/>
          <w:b/>
        </w:rPr>
        <w:t xml:space="preserve">   </w:t>
      </w:r>
      <w:r w:rsidR="006B2608" w:rsidRPr="00295D03">
        <w:rPr>
          <w:rFonts w:ascii="Century Gothic" w:hAnsi="Century Gothic"/>
          <w:b/>
        </w:rPr>
        <w:t>(</w:t>
      </w:r>
      <w:proofErr w:type="gramEnd"/>
      <w:r w:rsidR="006B2608" w:rsidRPr="00295D03">
        <w:rPr>
          <w:rFonts w:ascii="Century Gothic" w:hAnsi="Century Gothic"/>
          <w:b/>
        </w:rPr>
        <w:t>08:00 Uhr bis 11:20 Uhr)</w:t>
      </w:r>
    </w:p>
    <w:p w14:paraId="09E3D9A2" w14:textId="77777777" w:rsidR="006B2608" w:rsidRPr="00DD5970" w:rsidRDefault="006B2608" w:rsidP="006B2608">
      <w:pPr>
        <w:ind w:left="1416" w:hanging="1416"/>
        <w:jc w:val="both"/>
        <w:rPr>
          <w:rFonts w:ascii="Century Gothic" w:hAnsi="Century Gothic" w:cstheme="majorHAnsi"/>
          <w:sz w:val="22"/>
          <w:szCs w:val="22"/>
          <w:lang w:val="en-US"/>
        </w:rPr>
      </w:pPr>
    </w:p>
    <w:p w14:paraId="3D0579C4" w14:textId="4A4F8FD6" w:rsidR="00DD5970" w:rsidRPr="00DD5970" w:rsidRDefault="00DD5970" w:rsidP="00DD5970">
      <w:pPr>
        <w:pStyle w:val="KeinLeerraum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Inhalt:</w:t>
      </w:r>
      <w:r w:rsidRPr="00DD5970">
        <w:rPr>
          <w:rFonts w:ascii="Century Gothic" w:hAnsi="Century Gothic" w:cstheme="majorHAnsi"/>
        </w:rPr>
        <w:tab/>
        <w:t>Einen Überblick zu den 4 Phasen des Strukturmode</w:t>
      </w:r>
      <w:r w:rsidR="00E66CCC">
        <w:rPr>
          <w:rFonts w:ascii="Century Gothic" w:hAnsi="Century Gothic" w:cstheme="majorHAnsi"/>
        </w:rPr>
        <w:t>l</w:t>
      </w:r>
      <w:r w:rsidRPr="00DD5970">
        <w:rPr>
          <w:rFonts w:ascii="Century Gothic" w:hAnsi="Century Gothic" w:cstheme="majorHAnsi"/>
        </w:rPr>
        <w:t>l bekommen</w:t>
      </w:r>
    </w:p>
    <w:p w14:paraId="161D2222" w14:textId="77777777" w:rsidR="00DD5970" w:rsidRPr="00DD5970" w:rsidRDefault="00DD5970" w:rsidP="00DD5970">
      <w:pPr>
        <w:pStyle w:val="KeinLeerraum"/>
        <w:ind w:left="1416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 xml:space="preserve">-   1. Phase:  </w:t>
      </w:r>
      <w:r w:rsidRPr="00DD5970">
        <w:rPr>
          <w:rFonts w:ascii="Century Gothic" w:hAnsi="Century Gothic" w:cstheme="majorHAnsi"/>
          <w:b/>
          <w:bCs/>
        </w:rPr>
        <w:t>S</w:t>
      </w:r>
      <w:r w:rsidRPr="00DD5970">
        <w:rPr>
          <w:rFonts w:ascii="Century Gothic" w:hAnsi="Century Gothic" w:cstheme="majorHAnsi"/>
        </w:rPr>
        <w:t>trukturierte-</w:t>
      </w:r>
      <w:r w:rsidRPr="00DD5970">
        <w:rPr>
          <w:rFonts w:ascii="Century Gothic" w:hAnsi="Century Gothic" w:cstheme="majorHAnsi"/>
          <w:b/>
          <w:bCs/>
        </w:rPr>
        <w:t>I</w:t>
      </w:r>
      <w:r w:rsidRPr="00DD5970">
        <w:rPr>
          <w:rFonts w:ascii="Century Gothic" w:hAnsi="Century Gothic" w:cstheme="majorHAnsi"/>
        </w:rPr>
        <w:t>nformations-</w:t>
      </w:r>
      <w:r w:rsidRPr="00DD5970">
        <w:rPr>
          <w:rFonts w:ascii="Century Gothic" w:hAnsi="Century Gothic" w:cstheme="majorHAnsi"/>
          <w:b/>
          <w:bCs/>
        </w:rPr>
        <w:t>S</w:t>
      </w:r>
      <w:r w:rsidRPr="00DD5970">
        <w:rPr>
          <w:rFonts w:ascii="Century Gothic" w:hAnsi="Century Gothic" w:cstheme="majorHAnsi"/>
        </w:rPr>
        <w:t xml:space="preserve">ammlung (SIS) lesen und        </w:t>
      </w:r>
    </w:p>
    <w:p w14:paraId="76B3223A" w14:textId="77777777" w:rsidR="00DD5970" w:rsidRPr="00DD5970" w:rsidRDefault="00DD5970" w:rsidP="00DD5970">
      <w:pPr>
        <w:pStyle w:val="KeinLeerraum"/>
        <w:ind w:left="1416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 xml:space="preserve">                       verstehen können.</w:t>
      </w:r>
    </w:p>
    <w:p w14:paraId="51350DE5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-   2. Phase:  Den Maßnahmenplan umsetzen lernen.</w:t>
      </w:r>
    </w:p>
    <w:p w14:paraId="7B62E9B9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-   3. Phase:  Berichte schreiben lernen.</w:t>
      </w:r>
    </w:p>
    <w:p w14:paraId="1CAD4EC0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-   4. Phase:  Bei der Evaluierung teilhaben können.</w:t>
      </w:r>
    </w:p>
    <w:p w14:paraId="3FB2EEFF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</w:p>
    <w:p w14:paraId="4E877EE8" w14:textId="77777777" w:rsidR="00DD5970" w:rsidRPr="00DD5970" w:rsidRDefault="00DD5970" w:rsidP="00DD5970">
      <w:pPr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>Dozent:</w:t>
      </w:r>
      <w:r w:rsidRPr="00DD5970">
        <w:rPr>
          <w:rFonts w:ascii="Century Gothic" w:hAnsi="Century Gothic" w:cstheme="majorHAnsi"/>
          <w:sz w:val="22"/>
          <w:szCs w:val="22"/>
        </w:rPr>
        <w:tab/>
        <w:t>Andreas Goldbach</w:t>
      </w:r>
    </w:p>
    <w:p w14:paraId="721033AE" w14:textId="60CE51FC" w:rsidR="00DD5970" w:rsidRPr="00EC219F" w:rsidRDefault="00EC219F" w:rsidP="00EC219F">
      <w:pPr>
        <w:ind w:left="708" w:firstLine="708"/>
        <w:jc w:val="both"/>
        <w:rPr>
          <w:rFonts w:ascii="Century Gothic" w:hAnsi="Century Gothic" w:cstheme="majorHAnsi"/>
          <w:sz w:val="22"/>
          <w:szCs w:val="22"/>
        </w:rPr>
      </w:pPr>
      <w:r w:rsidRPr="00EC219F">
        <w:rPr>
          <w:rFonts w:ascii="Century Gothic" w:hAnsi="Century Gothic" w:cstheme="majorHAnsi"/>
          <w:sz w:val="22"/>
          <w:szCs w:val="22"/>
        </w:rPr>
        <w:t>Pädagogische Lehrkraft, Praxisanleiter, Altenpfleger, QB</w:t>
      </w:r>
    </w:p>
    <w:p w14:paraId="662C12DA" w14:textId="77777777" w:rsidR="00EC219F" w:rsidRPr="00DD5970" w:rsidRDefault="00EC219F" w:rsidP="00143CB8">
      <w:pPr>
        <w:pStyle w:val="KeinLeerraum"/>
        <w:jc w:val="both"/>
        <w:rPr>
          <w:rFonts w:ascii="Century Gothic" w:hAnsi="Century Gothic"/>
        </w:rPr>
      </w:pPr>
    </w:p>
    <w:p w14:paraId="731D5611" w14:textId="120A1E28" w:rsidR="00B114EF" w:rsidRPr="00DD5970" w:rsidRDefault="009C1BAE" w:rsidP="00DD59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Die Beratung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D5970">
        <w:rPr>
          <w:rFonts w:ascii="Century Gothic" w:hAnsi="Century Gothic"/>
          <w:b/>
        </w:rPr>
        <w:tab/>
      </w:r>
      <w:r w:rsidR="00DD5970">
        <w:rPr>
          <w:rFonts w:ascii="Century Gothic" w:hAnsi="Century Gothic"/>
          <w:b/>
        </w:rPr>
        <w:tab/>
        <w:t xml:space="preserve">      </w:t>
      </w:r>
      <w:proofErr w:type="gramStart"/>
      <w:r w:rsidR="006B2608">
        <w:rPr>
          <w:rFonts w:ascii="Century Gothic" w:hAnsi="Century Gothic"/>
          <w:b/>
        </w:rPr>
        <w:t xml:space="preserve">   </w:t>
      </w:r>
      <w:r w:rsidR="00B114EF" w:rsidRPr="00B114EF">
        <w:rPr>
          <w:rFonts w:ascii="Century Gothic" w:hAnsi="Century Gothic"/>
          <w:b/>
        </w:rPr>
        <w:t>(</w:t>
      </w:r>
      <w:proofErr w:type="gramEnd"/>
      <w:r w:rsidR="00B114EF" w:rsidRPr="00B114EF">
        <w:rPr>
          <w:rFonts w:ascii="Century Gothic" w:hAnsi="Century Gothic"/>
          <w:b/>
        </w:rPr>
        <w:t>11:35 Uhr bis 15:05 Uhr)</w:t>
      </w:r>
    </w:p>
    <w:p w14:paraId="477BD013" w14:textId="77777777" w:rsidR="00B114EF" w:rsidRPr="00DD5970" w:rsidRDefault="00B114EF" w:rsidP="00B114EF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45B4E5DF" w14:textId="77777777" w:rsidR="009C1BAE" w:rsidRDefault="00DD5970" w:rsidP="009C1BAE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>Inhalt:</w:t>
      </w:r>
    </w:p>
    <w:p w14:paraId="00D84AA5" w14:textId="5F2120A2" w:rsidR="009C1BAE" w:rsidRPr="009C1BAE" w:rsidRDefault="009C1BAE" w:rsidP="009C1BAE">
      <w:pPr>
        <w:pStyle w:val="Listenabsatz"/>
        <w:numPr>
          <w:ilvl w:val="0"/>
          <w:numId w:val="15"/>
        </w:numPr>
        <w:jc w:val="both"/>
        <w:rPr>
          <w:rFonts w:ascii="Century Gothic" w:hAnsi="Century Gothic" w:cstheme="majorHAnsi"/>
        </w:rPr>
      </w:pPr>
      <w:r w:rsidRPr="009C1BAE">
        <w:rPr>
          <w:rFonts w:ascii="Century Gothic" w:hAnsi="Century Gothic" w:cstheme="majorHAnsi"/>
        </w:rPr>
        <w:t>Definitionsansätze aus der Pädagogik und Pädagogischen Psychologie</w:t>
      </w:r>
    </w:p>
    <w:p w14:paraId="04B451E5" w14:textId="77777777" w:rsidR="009C1BAE" w:rsidRPr="009C1BAE" w:rsidRDefault="009C1BAE" w:rsidP="009C1BAE">
      <w:pPr>
        <w:pStyle w:val="Listenabsatz"/>
        <w:numPr>
          <w:ilvl w:val="0"/>
          <w:numId w:val="15"/>
        </w:numPr>
        <w:jc w:val="both"/>
        <w:rPr>
          <w:rFonts w:ascii="Century Gothic" w:hAnsi="Century Gothic" w:cstheme="majorHAnsi"/>
        </w:rPr>
      </w:pPr>
      <w:r w:rsidRPr="009C1BAE">
        <w:rPr>
          <w:rFonts w:ascii="Century Gothic" w:hAnsi="Century Gothic" w:cstheme="majorHAnsi"/>
        </w:rPr>
        <w:t>Die edukativen Merkmale</w:t>
      </w:r>
    </w:p>
    <w:p w14:paraId="14B66948" w14:textId="77777777" w:rsidR="009C1BAE" w:rsidRPr="009C1BAE" w:rsidRDefault="009C1BAE" w:rsidP="009C1BAE">
      <w:pPr>
        <w:pStyle w:val="Listenabsatz"/>
        <w:numPr>
          <w:ilvl w:val="0"/>
          <w:numId w:val="15"/>
        </w:numPr>
        <w:jc w:val="both"/>
        <w:rPr>
          <w:rFonts w:ascii="Century Gothic" w:hAnsi="Century Gothic" w:cstheme="majorHAnsi"/>
        </w:rPr>
      </w:pPr>
      <w:r w:rsidRPr="009C1BAE">
        <w:rPr>
          <w:rFonts w:ascii="Century Gothic" w:hAnsi="Century Gothic" w:cstheme="majorHAnsi"/>
        </w:rPr>
        <w:t>Der Beratungsprozess</w:t>
      </w:r>
    </w:p>
    <w:p w14:paraId="34F198C6" w14:textId="77777777" w:rsidR="009C1BAE" w:rsidRPr="009C1BAE" w:rsidRDefault="009C1BAE" w:rsidP="009C1BAE">
      <w:pPr>
        <w:pStyle w:val="Listenabsatz"/>
        <w:numPr>
          <w:ilvl w:val="0"/>
          <w:numId w:val="15"/>
        </w:numPr>
        <w:jc w:val="both"/>
        <w:rPr>
          <w:rFonts w:ascii="Century Gothic" w:hAnsi="Century Gothic" w:cstheme="majorHAnsi"/>
        </w:rPr>
      </w:pPr>
      <w:r w:rsidRPr="009C1BAE">
        <w:rPr>
          <w:rFonts w:ascii="Century Gothic" w:hAnsi="Century Gothic" w:cstheme="majorHAnsi"/>
        </w:rPr>
        <w:t>Die Ziele</w:t>
      </w:r>
    </w:p>
    <w:p w14:paraId="337EC58B" w14:textId="77777777" w:rsidR="009C1BAE" w:rsidRPr="009C1BAE" w:rsidRDefault="009C1BAE" w:rsidP="009C1BAE">
      <w:pPr>
        <w:pStyle w:val="Listenabsatz"/>
        <w:numPr>
          <w:ilvl w:val="0"/>
          <w:numId w:val="15"/>
        </w:numPr>
        <w:jc w:val="both"/>
        <w:rPr>
          <w:rFonts w:ascii="Century Gothic" w:hAnsi="Century Gothic" w:cstheme="majorHAnsi"/>
        </w:rPr>
      </w:pPr>
      <w:r w:rsidRPr="009C1BAE">
        <w:rPr>
          <w:rFonts w:ascii="Century Gothic" w:hAnsi="Century Gothic" w:cstheme="majorHAnsi"/>
        </w:rPr>
        <w:t>Die Vor- und Nachteile</w:t>
      </w:r>
    </w:p>
    <w:p w14:paraId="216D3AD7" w14:textId="77777777" w:rsidR="009C1BAE" w:rsidRPr="009C1BAE" w:rsidRDefault="009C1BAE" w:rsidP="009C1BAE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HAnsi"/>
        </w:rPr>
      </w:pPr>
      <w:r w:rsidRPr="009C1BAE">
        <w:rPr>
          <w:rFonts w:ascii="Century Gothic" w:hAnsi="Century Gothic" w:cstheme="majorHAnsi"/>
        </w:rPr>
        <w:t>Die verschiedenen Beratungsformen</w:t>
      </w:r>
    </w:p>
    <w:p w14:paraId="76771FAC" w14:textId="77777777" w:rsidR="009C1BAE" w:rsidRPr="009C1BAE" w:rsidRDefault="009C1BAE" w:rsidP="009C1BAE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HAnsi"/>
        </w:rPr>
      </w:pPr>
      <w:r w:rsidRPr="009C1BAE">
        <w:rPr>
          <w:rFonts w:ascii="Century Gothic" w:hAnsi="Century Gothic" w:cstheme="majorHAnsi"/>
        </w:rPr>
        <w:t>Beispiele für zielgruppenorientierte Beratung</w:t>
      </w:r>
    </w:p>
    <w:p w14:paraId="3A209A1B" w14:textId="77777777" w:rsidR="00DD5970" w:rsidRPr="00DD5970" w:rsidRDefault="00DD5970" w:rsidP="009C1BAE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0FC4C4D8" w14:textId="77777777" w:rsidR="00DD5970" w:rsidRPr="00DD5970" w:rsidRDefault="00DD5970" w:rsidP="009C1BAE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>Dozentin:</w:t>
      </w:r>
      <w:r w:rsidRPr="00DD5970">
        <w:rPr>
          <w:rFonts w:ascii="Century Gothic" w:hAnsi="Century Gothic" w:cstheme="majorHAnsi"/>
          <w:sz w:val="22"/>
          <w:szCs w:val="22"/>
        </w:rPr>
        <w:tab/>
        <w:t>Susanne Reese</w:t>
      </w:r>
    </w:p>
    <w:p w14:paraId="0AC04D71" w14:textId="77777777" w:rsidR="00DD5970" w:rsidRPr="00DD5970" w:rsidRDefault="00DD5970" w:rsidP="00DD5970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ab/>
        <w:t>Lehrerin für Pflegeberufe, Krankenschwester, QB</w:t>
      </w:r>
    </w:p>
    <w:p w14:paraId="3D6F5C75" w14:textId="77777777" w:rsidR="001C2F18" w:rsidRPr="00DD5970" w:rsidRDefault="001C2F18" w:rsidP="00B114EF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</w:p>
    <w:p w14:paraId="26BC41F5" w14:textId="149B9F8F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36B2151B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7E4FBDB0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2E33D1C9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7226FCEE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E66CCC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E66CCC">
        <w:rPr>
          <w:rFonts w:ascii="Century Gothic" w:hAnsi="Century Gothic"/>
        </w:rPr>
      </w:r>
      <w:r w:rsidR="00E66CC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E66CCC">
        <w:rPr>
          <w:rFonts w:ascii="Century Gothic" w:hAnsi="Century Gothic"/>
        </w:rPr>
      </w:r>
      <w:r w:rsidR="00E66CC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7841C022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020166">
        <w:rPr>
          <w:rFonts w:ascii="Century Gothic" w:hAnsi="Century Gothic"/>
          <w:sz w:val="16"/>
          <w:szCs w:val="16"/>
        </w:rPr>
        <w:t>08.12.2021</w:t>
      </w:r>
      <w:r w:rsidR="00576738"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E66CCC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77777777" w:rsidR="00FA3117" w:rsidRDefault="00E66CCC">
    <w:pPr>
      <w:pStyle w:val="Fuzeile"/>
    </w:pPr>
    <w:r>
      <w:rPr>
        <w:noProof/>
      </w:rPr>
      <w:pict w14:anchorId="7F7FABA9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3D2C4D55" w14:textId="77777777" w:rsidR="00FA3117" w:rsidRPr="00332129" w:rsidRDefault="00FA3117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679F8B98" w14:textId="77777777" w:rsidR="00FA3117" w:rsidRDefault="00FA3117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6EBB3EA0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36304 Alsfeld                   </w:t>
                </w:r>
                <w:proofErr w:type="gramStart"/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Fax :</w:t>
                </w:r>
                <w:proofErr w:type="gramEnd"/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06631 6690                     www.vogelsberger-pflegeakademie.de</w:t>
                </w:r>
              </w:p>
              <w:p w14:paraId="205E7C5C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63D58F31" w14:textId="77777777" w:rsidR="00FA3117" w:rsidRPr="00514546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77777777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CCC">
      <w:rPr>
        <w:noProof/>
      </w:rPr>
      <w:pict w14:anchorId="117CE591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0E6E5B0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6506745E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durch </w:t>
                </w:r>
                <w:proofErr w:type="spellStart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CertEuropA</w:t>
                </w:r>
                <w:proofErr w:type="spellEnd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GmbH</w:t>
                </w:r>
              </w:p>
              <w:p w14:paraId="43AB157C" w14:textId="77777777" w:rsidR="00FA3117" w:rsidRPr="00AE19E0" w:rsidRDefault="00FA3117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1114"/>
    <w:multiLevelType w:val="hybridMultilevel"/>
    <w:tmpl w:val="734A57DC"/>
    <w:lvl w:ilvl="0" w:tplc="186AEBF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6E86"/>
    <w:multiLevelType w:val="hybridMultilevel"/>
    <w:tmpl w:val="A3FA55E0"/>
    <w:lvl w:ilvl="0" w:tplc="374E06D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0336B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B78C1"/>
    <w:rsid w:val="004F7C04"/>
    <w:rsid w:val="00514546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FE0"/>
    <w:rsid w:val="007D025C"/>
    <w:rsid w:val="0080601D"/>
    <w:rsid w:val="0083224E"/>
    <w:rsid w:val="0088240F"/>
    <w:rsid w:val="008B20B3"/>
    <w:rsid w:val="008B450B"/>
    <w:rsid w:val="00910A5C"/>
    <w:rsid w:val="009C1BAE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A3EA4"/>
    <w:rsid w:val="00CF3787"/>
    <w:rsid w:val="00D02E0B"/>
    <w:rsid w:val="00D2510B"/>
    <w:rsid w:val="00D54F62"/>
    <w:rsid w:val="00D57800"/>
    <w:rsid w:val="00D67389"/>
    <w:rsid w:val="00DD5970"/>
    <w:rsid w:val="00E04FE6"/>
    <w:rsid w:val="00E27133"/>
    <w:rsid w:val="00E351F1"/>
    <w:rsid w:val="00E36AE9"/>
    <w:rsid w:val="00E429CC"/>
    <w:rsid w:val="00E66CCC"/>
    <w:rsid w:val="00E85D6D"/>
    <w:rsid w:val="00E91547"/>
    <w:rsid w:val="00E9692A"/>
    <w:rsid w:val="00EA5B29"/>
    <w:rsid w:val="00EA61DD"/>
    <w:rsid w:val="00EC219F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6</cp:revision>
  <cp:lastPrinted>2020-05-13T09:04:00Z</cp:lastPrinted>
  <dcterms:created xsi:type="dcterms:W3CDTF">2021-12-08T12:46:00Z</dcterms:created>
  <dcterms:modified xsi:type="dcterms:W3CDTF">2021-12-09T14:54:00Z</dcterms:modified>
</cp:coreProperties>
</file>